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p xmlns:wp14="http://schemas.microsoft.com/office/word/2010/wordml" w:rsidR="009A726F" w:rsidRDefault="009A726F" w14:paraId="0A37501D" wp14:textId="77777777">
      <w:pPr>
        <w:pStyle w:val="Title"/>
        <w:spacing w:after="0"/>
      </w:pPr>
      <w:bookmarkStart w:name="_7ac29em6mi6h" w:colFirst="0" w:colLast="0" w:id="2"/>
      <w:bookmarkEnd w:id="2"/>
    </w:p>
    <w:p xmlns:wp14="http://schemas.microsoft.com/office/word/2010/wordml" w:rsidR="009A726F" w:rsidRDefault="00B512C1" w14:paraId="51F9928F" wp14:textId="03442F2F">
      <w:pPr>
        <w:pStyle w:val="Title"/>
        <w:spacing w:after="0"/>
      </w:pPr>
      <w:r w:rsidR="088D48A0">
        <w:rPr/>
        <w:t>Briefing</w:t>
      </w:r>
      <w:r w:rsidR="088D48A0">
        <w:rPr/>
        <w:t xml:space="preserve"> Note for the Community of Practice </w:t>
      </w:r>
      <w:r>
        <w:br/>
      </w:r>
      <w:r w:rsidRPr="088D48A0" w:rsidR="088D48A0">
        <w:rPr>
          <w:color w:val="000000" w:themeColor="text1" w:themeTint="FF" w:themeShade="FF"/>
        </w:rPr>
        <w:t>Request for input/Consultation on impact assessment</w:t>
      </w:r>
      <w:r>
        <w:br/>
      </w:r>
      <w:r>
        <w:br/>
      </w:r>
      <w:r>
        <w:br/>
      </w:r>
      <w:hyperlink r:id="R4502258897774255">
        <w:r w:rsidRPr="088D48A0" w:rsidR="088D48A0">
          <w:rPr>
            <w:color w:val="1155CC"/>
            <w:u w:val="single"/>
          </w:rPr>
          <w:t>https://confluence.ihtsdotools.org/display/CP/2022-08-10+-+Clinical+Leads+meeting</w:t>
        </w:r>
      </w:hyperlink>
      <w:r w:rsidR="088D48A0">
        <w:rPr/>
        <w:t>]</w:t>
      </w:r>
      <w:r>
        <w:br/>
      </w:r>
    </w:p>
    <w:p xmlns:wp14="http://schemas.microsoft.com/office/word/2010/wordml" w:rsidR="009A726F" w:rsidRDefault="00B512C1" w14:paraId="0135F38B" wp14:textId="77777777">
      <w:pPr>
        <w:pStyle w:val="Title"/>
      </w:pPr>
      <w:bookmarkStart w:name="_m83y19f90k63" w:colFirst="0" w:colLast="0" w:id="4"/>
      <w:bookmarkEnd w:id="4"/>
      <w:r>
        <w:t>DD Month 20xx</w:t>
      </w:r>
    </w:p>
    <w:p xmlns:wp14="http://schemas.microsoft.com/office/word/2010/wordml" w:rsidR="009A726F" w:rsidRDefault="009A726F" w14:paraId="5DAB6C7B" wp14:textId="77777777">
      <w:pPr>
        <w:pStyle w:val="Title"/>
        <w:rPr>
          <w:rFonts w:ascii="Arial" w:hAnsi="Arial" w:eastAsia="Arial" w:cs="Arial"/>
        </w:rPr>
      </w:pPr>
    </w:p>
    <w:p w:rsidR="709B38A8" w:rsidP="709B38A8" w:rsidRDefault="709B38A8" w14:paraId="1EC29CE3" w14:textId="6B474087">
      <w:pPr>
        <w:pStyle w:val="Heading1"/>
        <w:suppressLineNumbers w:val="0"/>
        <w:bidi w:val="0"/>
        <w:spacing w:before="600" w:beforeAutospacing="off" w:after="360" w:afterAutospacing="off" w:line="276" w:lineRule="auto"/>
        <w:ind w:left="0" w:right="0"/>
        <w:jc w:val="center"/>
        <w:rPr>
          <w:rFonts w:ascii="Arial" w:hAnsi="Arial" w:eastAsia="Arial" w:cs="Arial"/>
        </w:rPr>
      </w:pPr>
      <w:r w:rsidRPr="709B38A8" w:rsidR="709B38A8">
        <w:rPr>
          <w:rFonts w:ascii="Arial" w:hAnsi="Arial" w:eastAsia="Arial" w:cs="Arial"/>
        </w:rPr>
        <w:t>New and legacy cancer synoptic content disposition</w:t>
      </w:r>
    </w:p>
    <w:p xmlns:wp14="http://schemas.microsoft.com/office/word/2010/wordml" w:rsidR="009A726F" w:rsidRDefault="009A726F" w14:paraId="02EB378F" wp14:textId="77777777"/>
    <w:p xmlns:wp14="http://schemas.microsoft.com/office/word/2010/wordml" w:rsidR="009A726F" w:rsidRDefault="00B512C1" w14:paraId="62E3FC87" wp14:textId="77777777">
      <w:pPr>
        <w:rPr>
          <w:color w:val="FF0000"/>
        </w:rPr>
      </w:pPr>
      <w:r>
        <w:rPr>
          <w:color w:val="FF0000"/>
        </w:rPr>
        <w:t>[NOTES: please provide any ECL queries used to select affected content.]</w:t>
      </w:r>
    </w:p>
    <w:p xmlns:wp14="http://schemas.microsoft.com/office/word/2010/wordml" w:rsidR="009A726F" w:rsidRDefault="00B512C1" w14:paraId="030EEF3A" wp14:textId="77777777">
      <w:r>
        <w:rPr>
          <w:color w:val="FF0000"/>
        </w:rPr>
        <w:t>[Do not request feedback during months of July or August due to EU holidays.]</w:t>
      </w:r>
    </w:p>
    <w:p xmlns:wp14="http://schemas.microsoft.com/office/word/2010/wordml" w:rsidR="009A726F" w:rsidRDefault="00B512C1" w14:paraId="39EC13BE" wp14:textId="77777777">
      <w:pPr>
        <w:pStyle w:val="Heading1"/>
        <w:rPr>
          <w:rFonts w:ascii="Arial" w:hAnsi="Arial" w:eastAsia="Arial" w:cs="Arial"/>
        </w:rPr>
      </w:pPr>
      <w:r w:rsidRPr="709B38A8" w:rsidR="709B38A8">
        <w:rPr>
          <w:rFonts w:ascii="Arial" w:hAnsi="Arial" w:eastAsia="Arial" w:cs="Arial"/>
        </w:rPr>
        <w:t>Purpose</w:t>
      </w:r>
    </w:p>
    <w:p xmlns:wp14="http://schemas.microsoft.com/office/word/2010/wordml" w:rsidR="009A726F" w:rsidP="709B38A8" w:rsidRDefault="00B512C1" w14:paraId="0F6F3A99" wp14:textId="28E3CD10">
      <w:pPr>
        <w:pStyle w:val="Title"/>
        <w:suppressLineNumbers w:val="0"/>
        <w:bidi w:val="0"/>
        <w:spacing w:before="0" w:beforeAutospacing="off" w:after="0" w:afterAutospacing="off" w:line="240" w:lineRule="auto"/>
        <w:ind w:left="0" w:right="0"/>
        <w:jc w:val="center"/>
      </w:pPr>
      <w:r w:rsidR="709B38A8">
        <w:rPr/>
        <w:t>Inform and obtain feedback from SNOMED International community of practice regarding disposition of legacy synoptic reporting content</w:t>
      </w:r>
      <w:r>
        <w:br/>
      </w:r>
      <w:r>
        <w:br/>
      </w:r>
    </w:p>
    <w:p xmlns:wp14="http://schemas.microsoft.com/office/word/2010/wordml" w:rsidR="009A726F" w:rsidRDefault="00B512C1" w14:paraId="4DB16CFC" wp14:textId="77777777">
      <w:pPr>
        <w:rPr>
          <w:rFonts w:ascii="Arial" w:hAnsi="Arial" w:eastAsia="Arial" w:cs="Arial"/>
          <w:i/>
          <w:color w:val="000000"/>
          <w:highlight w:val="white"/>
        </w:rPr>
      </w:pPr>
      <w:r>
        <w:rPr>
          <w:rFonts w:ascii="Arial" w:hAnsi="Arial" w:eastAsia="Arial" w:cs="Arial"/>
          <w:i/>
          <w:color w:val="000000"/>
          <w:highlight w:val="white"/>
        </w:rPr>
        <w:t xml:space="preserve">In the title, [organization/body] should be the name of the group that the briefing paper is written for, e.g. “Briefing Paper for the Management Board.” The date in the title is the date that the meeting is taking place, e.g. “24 April 2017,” </w:t>
      </w:r>
      <w:r>
        <w:rPr>
          <w:rFonts w:ascii="Arial" w:hAnsi="Arial" w:eastAsia="Arial" w:cs="Arial"/>
          <w:b/>
          <w:i/>
          <w:color w:val="000000"/>
          <w:highlight w:val="white"/>
        </w:rPr>
        <w:t>not</w:t>
      </w:r>
      <w:r>
        <w:rPr>
          <w:rFonts w:ascii="Arial" w:hAnsi="Arial" w:eastAsia="Arial" w:cs="Arial"/>
          <w:i/>
          <w:color w:val="000000"/>
          <w:highlight w:val="white"/>
        </w:rPr>
        <w:t xml:space="preserve"> the date that you are writing it – that goes at the end.</w:t>
      </w:r>
    </w:p>
    <w:p xmlns:wp14="http://schemas.microsoft.com/office/word/2010/wordml" w:rsidR="009A726F" w:rsidRDefault="00B512C1" w14:paraId="4E01653D" wp14:textId="77777777">
      <w:pPr>
        <w:rPr>
          <w:rFonts w:ascii="Arial" w:hAnsi="Arial" w:eastAsia="Arial" w:cs="Arial"/>
          <w:i/>
          <w:color w:val="000000"/>
          <w:highlight w:val="white"/>
        </w:rPr>
      </w:pPr>
      <w:r>
        <w:rPr>
          <w:rFonts w:ascii="Arial" w:hAnsi="Arial" w:eastAsia="Arial" w:cs="Arial"/>
          <w:i/>
          <w:color w:val="000000"/>
          <w:highlight w:val="white"/>
        </w:rPr>
        <w:t>[Short description of the subject] should identify what the topic of the paper is in a few words, e.g. “Confirmation of Dates of the April 2018 Business Meeting.”</w:t>
      </w:r>
    </w:p>
    <w:p xmlns:wp14="http://schemas.microsoft.com/office/word/2010/wordml" w:rsidR="009A726F" w:rsidRDefault="00B512C1" w14:paraId="342908DC" wp14:textId="77777777">
      <w:pPr>
        <w:rPr>
          <w:rFonts w:ascii="Arial" w:hAnsi="Arial" w:eastAsia="Arial" w:cs="Arial"/>
          <w:i/>
          <w:color w:val="000000"/>
          <w:highlight w:val="white"/>
        </w:rPr>
      </w:pPr>
      <w:r>
        <w:rPr>
          <w:rFonts w:ascii="Arial" w:hAnsi="Arial" w:eastAsia="Arial" w:cs="Arial"/>
          <w:i/>
          <w:color w:val="000000"/>
          <w:highlight w:val="white"/>
        </w:rPr>
        <w:t>For Purpose, briefly describe the purpose of your paper, e.g. “Confirm the dates of the April 2018 Business Meeting: Sunday 15 April to Thursday 19 April.”</w:t>
      </w:r>
    </w:p>
    <w:p xmlns:wp14="http://schemas.microsoft.com/office/word/2010/wordml" w:rsidR="009A726F" w:rsidRDefault="00B512C1" w14:paraId="2E0A6F91" wp14:textId="77777777">
      <w:pPr>
        <w:pStyle w:val="Heading1"/>
        <w:rPr>
          <w:rFonts w:ascii="Arial" w:hAnsi="Arial" w:eastAsia="Arial" w:cs="Arial"/>
        </w:rPr>
      </w:pPr>
      <w:r w:rsidRPr="012D27DB" w:rsidR="012D27DB">
        <w:rPr>
          <w:rFonts w:ascii="Arial" w:hAnsi="Arial" w:eastAsia="Arial" w:cs="Arial"/>
        </w:rPr>
        <w:t>Background</w:t>
      </w:r>
    </w:p>
    <w:p w:rsidR="7C0AF295" w:rsidP="6E08B294" w:rsidRDefault="7C0AF295" w14:paraId="47CF434D" w14:textId="1AF719D6">
      <w:pPr>
        <w:pStyle w:val="ListParagraph"/>
        <w:numPr>
          <w:ilvl w:val="0"/>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6E08B294" w:rsidR="6E08B294">
        <w:rPr>
          <w:rFonts w:ascii="Arial" w:hAnsi="Arial" w:eastAsia="Arial" w:cs="Arial"/>
          <w:i w:val="1"/>
          <w:iCs w:val="1"/>
          <w:color w:val="000000" w:themeColor="text1" w:themeTint="FF" w:themeShade="FF"/>
          <w:highlight w:val="white"/>
        </w:rPr>
        <w:t xml:space="preserve">Legacy SNOMED CT content specific to use in cancer synoptic reporting was inherited from the College of American Pathologists (CAP) with active dates preceding 2004.  </w:t>
      </w:r>
    </w:p>
    <w:p w:rsidR="7C0AF295" w:rsidP="77F2FA77" w:rsidRDefault="7C0AF295" w14:paraId="75A1E109" w14:textId="7E1D4034">
      <w:pPr>
        <w:pStyle w:val="ListParagraph"/>
        <w:numPr>
          <w:ilvl w:val="0"/>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 xml:space="preserve">Concepts are found in both the Observable entity and Findings hierarchies.  </w:t>
      </w:r>
    </w:p>
    <w:p w:rsidR="7C0AF295" w:rsidP="77F2FA77" w:rsidRDefault="7C0AF295" w14:paraId="722F63CC" w14:textId="7669643D">
      <w:pPr>
        <w:pStyle w:val="ListParagraph"/>
        <w:numPr>
          <w:ilvl w:val="0"/>
          <w:numId w:val="2"/>
        </w:numPr>
        <w:suppressLineNumbers w:val="0"/>
        <w:spacing w:before="0" w:beforeAutospacing="off" w:after="200" w:afterAutospacing="off" w:line="276" w:lineRule="auto"/>
        <w:ind w:right="0"/>
        <w:jc w:val="left"/>
        <w:rPr>
          <w:rFonts w:ascii="Arial" w:hAnsi="Arial" w:eastAsia="Arial" w:cs="Arial"/>
          <w:i w:val="1"/>
          <w:iCs w:val="1"/>
          <w:sz w:val="22"/>
          <w:szCs w:val="22"/>
        </w:rPr>
      </w:pPr>
      <w:r w:rsidRPr="77F2FA77" w:rsidR="77F2FA77">
        <w:rPr>
          <w:rFonts w:ascii="Arial" w:hAnsi="Arial" w:eastAsia="Arial" w:cs="Arial"/>
          <w:i w:val="1"/>
          <w:iCs w:val="1"/>
          <w:color w:val="000000" w:themeColor="text1" w:themeTint="FF" w:themeShade="FF"/>
          <w:sz w:val="22"/>
          <w:szCs w:val="22"/>
          <w:highlight w:val="white"/>
        </w:rPr>
        <w:t>Legacy content issues</w:t>
      </w:r>
    </w:p>
    <w:p w:rsidR="7C0AF295" w:rsidP="77F2FA77" w:rsidRDefault="7C0AF295" w14:paraId="02D63F02" w14:textId="5FE2CEC9">
      <w:pPr>
        <w:pStyle w:val="ListParagraph"/>
        <w:numPr>
          <w:ilvl w:val="1"/>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Concepts are almost exclusively primitive with no stated defining attributes</w:t>
      </w:r>
    </w:p>
    <w:p w:rsidR="7C0AF295" w:rsidP="77F2FA77" w:rsidRDefault="7C0AF295" w14:paraId="205EE455" w14:textId="63261FA4">
      <w:pPr>
        <w:pStyle w:val="ListParagraph"/>
        <w:numPr>
          <w:ilvl w:val="1"/>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 xml:space="preserve"> FSNs are categorical in nature, that is the concepts are general to pathology reporting but not specific to organs or cancer-types.  </w:t>
      </w:r>
    </w:p>
    <w:p w:rsidR="7C0AF295" w:rsidP="77F2FA77" w:rsidRDefault="7C0AF295" w14:paraId="651F690A" w14:textId="1D184206">
      <w:pPr>
        <w:pStyle w:val="ListParagraph"/>
        <w:numPr>
          <w:ilvl w:val="1"/>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Content considered ambiguous for use</w:t>
      </w:r>
    </w:p>
    <w:p w:rsidR="7C0AF295" w:rsidP="77F2FA77" w:rsidRDefault="7C0AF295" w14:paraId="2DEE3509" w14:textId="6197D695">
      <w:pPr>
        <w:pStyle w:val="ListParagraph"/>
        <w:numPr>
          <w:ilvl w:val="2"/>
          <w:numId w:val="2"/>
        </w:numPr>
        <w:suppressLineNumbers w:val="0"/>
        <w:spacing w:before="0" w:beforeAutospacing="off" w:after="200" w:afterAutospacing="off" w:line="276" w:lineRule="auto"/>
        <w:ind w:right="0"/>
        <w:jc w:val="left"/>
        <w:rPr>
          <w:rFonts w:ascii="Arial" w:hAnsi="Arial" w:eastAsia="Arial" w:cs="Arial"/>
          <w:i w:val="1"/>
          <w:iCs w:val="1"/>
          <w:color w:val="000000" w:themeColor="text1" w:themeTint="FF" w:themeShade="FF"/>
          <w:highlight w:val="white"/>
        </w:rPr>
      </w:pPr>
      <w:r w:rsidRPr="77F2FA77" w:rsidR="77F2FA77">
        <w:rPr>
          <w:rFonts w:ascii="Arial" w:hAnsi="Arial" w:eastAsia="Arial" w:cs="Arial"/>
          <w:i w:val="1"/>
          <w:iCs w:val="1"/>
          <w:color w:val="000000" w:themeColor="text1" w:themeTint="FF" w:themeShade="FF"/>
          <w:highlight w:val="white"/>
        </w:rPr>
        <w:t xml:space="preserve">The US CDC evaluated the use of these concepts to support electronic reporting of cancer to North American cancer registries and their use in managing registry data as part of the US CDC funded, “Reporting Pathology Protocol” study.  The subsequent findings of the study indicated the content was not suitable to represent pathology cancer reporting data in an unambiguous manner.  </w:t>
      </w:r>
      <w:r>
        <w:br/>
      </w:r>
      <w:r>
        <w:br/>
      </w:r>
    </w:p>
    <w:p w:rsidR="7C0AF295" w:rsidP="77F2FA77" w:rsidRDefault="7C0AF295" w14:paraId="1E76A52A" w14:textId="65AF2CFC">
      <w:pPr>
        <w:pStyle w:val="ListParagraph"/>
        <w:numPr>
          <w:ilvl w:val="0"/>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The Cancer Synoptic Reporting Working Group (CSRWG)</w:t>
      </w:r>
    </w:p>
    <w:p w:rsidR="7C0AF295" w:rsidP="77F2FA77" w:rsidRDefault="7C0AF295" w14:paraId="298A0AE2" w14:textId="4AE90667">
      <w:pPr>
        <w:pStyle w:val="ListParagraph"/>
        <w:numPr>
          <w:ilvl w:val="1"/>
          <w:numId w:val="2"/>
        </w:numPr>
        <w:suppressLineNumbers w:val="0"/>
        <w:spacing w:before="0" w:beforeAutospacing="off" w:after="200" w:afterAutospacing="off" w:line="276" w:lineRule="auto"/>
        <w:ind w:right="0"/>
        <w:jc w:val="left"/>
        <w:rPr>
          <w:rFonts w:ascii="Arial" w:hAnsi="Arial" w:eastAsia="Arial" w:cs="Arial"/>
          <w:i w:val="1"/>
          <w:iCs w:val="1"/>
          <w:sz w:val="20"/>
          <w:szCs w:val="20"/>
        </w:rPr>
      </w:pPr>
      <w:r w:rsidRPr="77F2FA77" w:rsidR="77F2FA77">
        <w:rPr>
          <w:rFonts w:ascii="Arial" w:hAnsi="Arial" w:eastAsia="Arial" w:cs="Arial"/>
          <w:i w:val="1"/>
          <w:iCs w:val="1"/>
          <w:color w:val="000000" w:themeColor="text1" w:themeTint="FF" w:themeShade="FF"/>
          <w:highlight w:val="white"/>
        </w:rPr>
        <w:t xml:space="preserve"> Formed to develop the necessary SNOMED CT content to unambiguously represent pathology cancer synoptic reporting data elements for international application.  </w:t>
      </w:r>
    </w:p>
    <w:p w:rsidR="7C0AF295" w:rsidP="35FC5A55" w:rsidRDefault="7C0AF295" w14:paraId="6B982D67" w14:textId="498AC70E">
      <w:pPr>
        <w:pStyle w:val="ListParagraph"/>
        <w:numPr>
          <w:ilvl w:val="1"/>
          <w:numId w:val="2"/>
        </w:numPr>
        <w:suppressLineNumbers w:val="0"/>
        <w:spacing w:before="0" w:beforeAutospacing="off" w:after="200" w:afterAutospacing="off" w:line="276" w:lineRule="auto"/>
        <w:ind w:right="0"/>
        <w:jc w:val="left"/>
        <w:rPr>
          <w:rFonts w:ascii="Arial" w:hAnsi="Arial" w:eastAsia="Arial" w:cs="Arial"/>
          <w:i w:val="1"/>
          <w:iCs w:val="1"/>
          <w:noProof w:val="0"/>
          <w:color w:val="auto"/>
          <w:sz w:val="22"/>
          <w:szCs w:val="22"/>
          <w:lang w:val="en-US"/>
        </w:rPr>
      </w:pPr>
      <w:r w:rsidRPr="35FC5A55" w:rsidR="35FC5A55">
        <w:rPr>
          <w:rFonts w:ascii="Arial" w:hAnsi="Arial" w:eastAsia="Arial" w:cs="Arial"/>
          <w:i w:val="1"/>
          <w:iCs w:val="1"/>
          <w:color w:val="000000" w:themeColor="text1" w:themeTint="FF" w:themeShade="FF"/>
          <w:highlight w:val="white"/>
        </w:rPr>
        <w:t xml:space="preserve">Clinical content modeling was based on clinical content represented by the College of American Pathologists (CAP) cancer protocols and the International Collaboration on Cancer Reporting (ICCR) data sets. </w:t>
      </w:r>
    </w:p>
    <w:p w:rsidR="7C0AF295" w:rsidP="5A56E449" w:rsidRDefault="7C0AF295" w14:paraId="3696778A" w14:textId="10E6C659">
      <w:pPr>
        <w:pStyle w:val="ListParagraph"/>
        <w:numPr>
          <w:ilvl w:val="1"/>
          <w:numId w:val="2"/>
        </w:numPr>
        <w:suppressLineNumbers w:val="0"/>
        <w:bidi w:val="0"/>
        <w:spacing w:before="0" w:beforeAutospacing="off" w:after="200" w:afterAutospacing="off" w:line="276" w:lineRule="auto"/>
        <w:ind w:left="1440" w:right="0" w:hanging="360"/>
        <w:jc w:val="left"/>
        <w:rPr>
          <w:rFonts w:ascii="Arial" w:hAnsi="Arial" w:eastAsia="Arial" w:cs="Arial"/>
          <w:i w:val="1"/>
          <w:iCs w:val="1"/>
          <w:noProof w:val="0"/>
          <w:color w:val="auto"/>
          <w:sz w:val="22"/>
          <w:szCs w:val="22"/>
          <w:lang w:val="en-US"/>
        </w:rPr>
      </w:pPr>
      <w:r w:rsidRPr="5A56E449" w:rsidR="5A56E449">
        <w:rPr>
          <w:rFonts w:ascii="Arial" w:hAnsi="Arial" w:eastAsia="Arial" w:cs="Arial"/>
          <w:i w:val="1"/>
          <w:iCs w:val="1"/>
          <w:color w:val="000000" w:themeColor="text1" w:themeTint="FF" w:themeShade="FF"/>
          <w:highlight w:val="white"/>
        </w:rPr>
        <w:t xml:space="preserve">The CSRWG followed the rubric used in synoptic reporting where a series of questions (i.e., things to be measured or observed) are enumerated, and the corresponding observations and/or measurements are selected from a constrained list of possible values.  </w:t>
      </w:r>
    </w:p>
    <w:p w:rsidR="7C0AF295" w:rsidP="35FC5A55" w:rsidRDefault="7C0AF295" w14:paraId="2B58EED4" w14:textId="0DA0D4BF">
      <w:pPr>
        <w:pStyle w:val="ListParagraph"/>
        <w:numPr>
          <w:ilvl w:val="2"/>
          <w:numId w:val="2"/>
        </w:numPr>
        <w:suppressLineNumbers w:val="0"/>
        <w:bidi w:val="0"/>
        <w:spacing w:before="0" w:beforeAutospacing="off" w:after="200" w:afterAutospacing="off" w:line="276" w:lineRule="auto"/>
        <w:ind w:right="0"/>
        <w:jc w:val="left"/>
        <w:rPr>
          <w:rFonts w:ascii="Arial" w:hAnsi="Arial" w:eastAsia="Arial" w:cs="Arial"/>
          <w:i w:val="1"/>
          <w:iCs w:val="1"/>
          <w:noProof w:val="0"/>
          <w:color w:val="auto"/>
          <w:sz w:val="22"/>
          <w:szCs w:val="22"/>
          <w:lang w:val="en-US"/>
        </w:rPr>
      </w:pPr>
      <w:r w:rsidRPr="35FC5A55" w:rsidR="35FC5A55">
        <w:rPr>
          <w:rFonts w:ascii="Arial" w:hAnsi="Arial" w:eastAsia="Arial" w:cs="Arial"/>
          <w:i w:val="1"/>
          <w:iCs w:val="1"/>
          <w:color w:val="000000" w:themeColor="text1" w:themeTint="FF" w:themeShade="FF"/>
          <w:highlight w:val="white"/>
        </w:rPr>
        <w:t>The synoptic format is used internationally, and widely adopted, for pathology cancer reporting.</w:t>
      </w:r>
      <w:r w:rsidRPr="35FC5A55" w:rsidR="35FC5A55">
        <w:rPr>
          <w:rFonts w:ascii="Arial" w:hAnsi="Arial" w:eastAsia="Arial" w:cs="Arial"/>
          <w:i w:val="1"/>
          <w:iCs w:val="1"/>
          <w:color w:val="auto"/>
          <w:sz w:val="22"/>
          <w:szCs w:val="22"/>
          <w:highlight w:val="white"/>
        </w:rPr>
        <w:t xml:space="preserve"> </w:t>
      </w:r>
    </w:p>
    <w:p w:rsidR="7C0AF295" w:rsidP="35FC5A55" w:rsidRDefault="7C0AF295" w14:paraId="007D406C" w14:textId="6B4FB2CF">
      <w:pPr>
        <w:pStyle w:val="ListParagraph"/>
        <w:numPr>
          <w:ilvl w:val="2"/>
          <w:numId w:val="2"/>
        </w:numPr>
        <w:suppressLineNumbers w:val="0"/>
        <w:bidi w:val="0"/>
        <w:spacing w:before="0" w:beforeAutospacing="off" w:after="200" w:afterAutospacing="off" w:line="276" w:lineRule="auto"/>
        <w:ind w:right="0"/>
        <w:jc w:val="left"/>
        <w:rPr>
          <w:rFonts w:ascii="Arial" w:hAnsi="Arial" w:eastAsia="Arial" w:cs="Arial"/>
          <w:i w:val="1"/>
          <w:iCs w:val="1"/>
          <w:noProof w:val="0"/>
          <w:color w:val="auto"/>
          <w:sz w:val="22"/>
          <w:szCs w:val="22"/>
          <w:lang w:val="en-US"/>
        </w:rPr>
      </w:pPr>
      <w:r w:rsidRPr="35FC5A55" w:rsidR="35FC5A55">
        <w:rPr>
          <w:rFonts w:ascii="Arial" w:hAnsi="Arial" w:eastAsia="Arial" w:cs="Arial"/>
          <w:b w:val="0"/>
          <w:bCs w:val="0"/>
          <w:i w:val="1"/>
          <w:iCs w:val="1"/>
          <w:caps w:val="0"/>
          <w:smallCaps w:val="0"/>
          <w:noProof w:val="0"/>
          <w:color w:val="auto"/>
          <w:sz w:val="22"/>
          <w:szCs w:val="22"/>
          <w:lang w:val="en-US"/>
        </w:rPr>
        <w:t xml:space="preserve">The underlying principle of the CSRWG is that the "question" (represented by a SNOMED CT observable entity) should include all the context needed to clearly understand the "answer" (or observation) that is recorded.  </w:t>
      </w:r>
    </w:p>
    <w:p w:rsidR="7C0AF295" w:rsidP="0EBB284A" w:rsidRDefault="7C0AF295" w14:paraId="52507628" w14:textId="2F3EF7EC">
      <w:pPr>
        <w:pStyle w:val="ListParagraph"/>
        <w:numPr>
          <w:ilvl w:val="2"/>
          <w:numId w:val="2"/>
        </w:numPr>
        <w:suppressLineNumbers w:val="0"/>
        <w:bidi w:val="0"/>
        <w:spacing w:before="0" w:beforeAutospacing="off" w:after="200" w:afterAutospacing="off" w:line="276" w:lineRule="auto"/>
        <w:ind w:right="0"/>
        <w:jc w:val="left"/>
        <w:rPr>
          <w:rFonts w:ascii="Arial" w:hAnsi="Arial" w:eastAsia="Arial" w:cs="Arial"/>
          <w:i w:val="1"/>
          <w:iCs w:val="1"/>
          <w:noProof w:val="0"/>
          <w:color w:val="auto"/>
          <w:sz w:val="22"/>
          <w:szCs w:val="22"/>
          <w:lang w:val="en-US"/>
        </w:rPr>
      </w:pPr>
      <w:r w:rsidRPr="0EBB284A" w:rsidR="0EBB284A">
        <w:rPr>
          <w:rFonts w:ascii="Arial" w:hAnsi="Arial" w:eastAsia="Arial" w:cs="Arial"/>
          <w:b w:val="0"/>
          <w:bCs w:val="0"/>
          <w:i w:val="1"/>
          <w:iCs w:val="1"/>
          <w:caps w:val="0"/>
          <w:smallCaps w:val="0"/>
          <w:noProof w:val="0"/>
          <w:color w:val="auto"/>
          <w:sz w:val="22"/>
          <w:szCs w:val="22"/>
          <w:lang w:val="en-US"/>
        </w:rPr>
        <w:t xml:space="preserve">The CSRWG chose to represent concepts in the constrained value sets found in the pathology cancer data sets to be consistent with the |Property| defining attribute used in the Observable entity concept.  These values included &lt;&lt;|Body structures|, &lt;&lt;|Qualifier value|, &lt;&lt;|Staging scales|, and they did NOT include &lt;&lt;|Findings|.  In fact, |Findings| are the result of an observable entity/observation pair, and thus, are not logical values for observable entity targets. This decision negated any further review or modeling of &lt;&lt;|Finding| or more specifically, &lt;&lt; 250537006 |Histopathology finding (finding)|. </w:t>
      </w:r>
    </w:p>
    <w:p w:rsidR="0EBB284A" w:rsidP="0EBB284A" w:rsidRDefault="0EBB284A" w14:paraId="5EB94F36" w14:textId="5A9B70E3">
      <w:pPr>
        <w:pStyle w:val="ListParagraph"/>
        <w:suppressLineNumbers w:val="0"/>
        <w:bidi w:val="0"/>
        <w:spacing w:before="0" w:beforeAutospacing="off" w:after="200" w:afterAutospacing="off" w:line="276" w:lineRule="auto"/>
        <w:ind w:left="2160" w:right="0" w:hanging="0"/>
        <w:jc w:val="left"/>
        <w:rPr>
          <w:rFonts w:ascii="Arial" w:hAnsi="Arial" w:eastAsia="Arial" w:cs="Arial"/>
          <w:i w:val="1"/>
          <w:iCs w:val="1"/>
          <w:noProof w:val="0"/>
          <w:color w:val="auto"/>
          <w:sz w:val="22"/>
          <w:szCs w:val="22"/>
          <w:lang w:val="en-US"/>
        </w:rPr>
      </w:pPr>
    </w:p>
    <w:p w:rsidR="7C0AF295" w:rsidP="0EBB284A" w:rsidRDefault="7C0AF295" w14:paraId="7D2F0139" w14:textId="1EA28C04">
      <w:pPr>
        <w:pStyle w:val="Normal"/>
        <w:suppressLineNumbers w:val="0"/>
        <w:spacing w:before="0" w:beforeAutospacing="off" w:after="200" w:afterAutospacing="off" w:line="276" w:lineRule="auto"/>
        <w:ind w:left="0" w:right="0"/>
        <w:jc w:val="left"/>
        <w:rPr>
          <w:rFonts w:ascii="Arial" w:hAnsi="Arial" w:eastAsia="Arial" w:cs="Arial"/>
          <w:i w:val="1"/>
          <w:iCs w:val="1"/>
          <w:color w:val="000000" w:themeColor="text1" w:themeTint="FF" w:themeShade="FF"/>
          <w:highlight w:val="white"/>
        </w:rPr>
      </w:pPr>
      <w:r w:rsidRPr="0EBB284A" w:rsidR="0EBB284A">
        <w:rPr>
          <w:rFonts w:ascii="Arial" w:hAnsi="Arial" w:eastAsia="Arial" w:cs="Arial"/>
          <w:i w:val="1"/>
          <w:iCs w:val="1"/>
          <w:color w:val="000000" w:themeColor="text1" w:themeTint="FF" w:themeShade="FF"/>
          <w:highlight w:val="white"/>
        </w:rPr>
        <w:t xml:space="preserve"> Concepts of concern found:</w:t>
      </w:r>
    </w:p>
    <w:p w:rsidR="1C82CFD3" w:rsidP="0EBB284A" w:rsidRDefault="1C82CFD3" w14:paraId="58D69909" w14:textId="778D85B6">
      <w:pPr>
        <w:pStyle w:val="Normal"/>
        <w:suppressLineNumbers w:val="0"/>
        <w:spacing w:before="0" w:beforeAutospacing="off" w:after="0" w:afterAutospacing="off" w:line="276" w:lineRule="auto"/>
        <w:ind w:left="0" w:right="0"/>
        <w:jc w:val="left"/>
        <w:rPr>
          <w:rFonts w:ascii="Arial" w:hAnsi="Arial" w:eastAsia="Arial" w:cs="Arial"/>
          <w:i w:val="1"/>
          <w:iCs w:val="1"/>
          <w:color w:val="000000" w:themeColor="text1" w:themeTint="FF" w:themeShade="FF"/>
          <w:highlight w:val="white"/>
        </w:rPr>
      </w:pPr>
      <w:r w:rsidRPr="0EBB284A" w:rsidR="0EBB284A">
        <w:rPr>
          <w:rFonts w:ascii="Arial" w:hAnsi="Arial" w:eastAsia="Arial" w:cs="Arial"/>
          <w:i w:val="1"/>
          <w:iCs w:val="1"/>
          <w:color w:val="000000" w:themeColor="text1" w:themeTint="FF" w:themeShade="FF"/>
          <w:highlight w:val="white"/>
        </w:rPr>
        <w:t xml:space="preserve">&lt;&lt; 363787002 |Observable entity (observable </w:t>
      </w:r>
      <w:proofErr w:type="gramStart"/>
      <w:r w:rsidRPr="0EBB284A" w:rsidR="0EBB284A">
        <w:rPr>
          <w:rFonts w:ascii="Arial" w:hAnsi="Arial" w:eastAsia="Arial" w:cs="Arial"/>
          <w:i w:val="1"/>
          <w:iCs w:val="1"/>
          <w:color w:val="000000" w:themeColor="text1" w:themeTint="FF" w:themeShade="FF"/>
          <w:highlight w:val="white"/>
        </w:rPr>
        <w:t>entity)|</w:t>
      </w:r>
      <w:proofErr w:type="gramEnd"/>
      <w:r w:rsidRPr="0EBB284A" w:rsidR="0EBB284A">
        <w:rPr>
          <w:rFonts w:ascii="Arial" w:hAnsi="Arial" w:eastAsia="Arial" w:cs="Arial"/>
          <w:i w:val="1"/>
          <w:iCs w:val="1"/>
          <w:color w:val="000000" w:themeColor="text1" w:themeTint="FF" w:themeShade="FF"/>
          <w:highlight w:val="white"/>
        </w:rPr>
        <w:t xml:space="preserve"> (Approximately 100-200 concepts)</w:t>
      </w:r>
    </w:p>
    <w:p w:rsidR="0EBB284A" w:rsidP="0EBB284A" w:rsidRDefault="0EBB284A" w14:paraId="3E5E51A5" w14:textId="30C73AD9">
      <w:pPr>
        <w:pStyle w:val="Normal"/>
        <w:suppressLineNumbers w:val="0"/>
        <w:shd w:val="clear" w:color="auto" w:fill="FFFFFF" w:themeFill="background1"/>
        <w:spacing w:before="0" w:beforeAutospacing="off" w:after="0" w:afterAutospacing="off"/>
        <w:jc w:val="left"/>
        <w:rPr>
          <w:rFonts w:ascii="Arial" w:hAnsi="Arial" w:eastAsia="Arial" w:cs="Arial"/>
          <w:i w:val="1"/>
          <w:iCs w:val="1"/>
          <w:color w:val="000000" w:themeColor="text1" w:themeTint="FF" w:themeShade="FF"/>
          <w:highlight w:val="white"/>
        </w:rPr>
      </w:pPr>
      <w:r w:rsidRPr="0EBB284A" w:rsidR="0EBB284A">
        <w:rPr>
          <w:rFonts w:ascii="Aptos" w:hAnsi="Aptos" w:eastAsia="Aptos" w:cs="Aptos"/>
          <w:b w:val="0"/>
          <w:bCs w:val="0"/>
          <w:i w:val="0"/>
          <w:iCs w:val="0"/>
          <w:caps w:val="0"/>
          <w:smallCaps w:val="0"/>
          <w:noProof w:val="0"/>
          <w:color w:val="000000" w:themeColor="text1" w:themeTint="FF" w:themeShade="FF"/>
          <w:sz w:val="24"/>
          <w:szCs w:val="24"/>
          <w:lang w:val="en-US"/>
        </w:rPr>
        <w:t>&lt;&lt;250537006 |Histopathology finding (finding)|.  705 concepts</w:t>
      </w:r>
    </w:p>
    <w:p w:rsidR="0EBB284A" w:rsidP="0EBB284A" w:rsidRDefault="0EBB284A" w14:paraId="250FD7DB" w14:textId="778A6C57">
      <w:pPr>
        <w:shd w:val="clear" w:color="auto" w:fill="FFFFFF" w:themeFill="background1"/>
        <w:spacing w:before="0" w:beforeAutospacing="off" w:after="0" w:afterAutospacing="off"/>
        <w:jc w:val="left"/>
      </w:pPr>
      <w:r w:rsidRPr="0EBB284A" w:rsidR="0EBB284A">
        <w:rPr>
          <w:rFonts w:ascii="Aptos" w:hAnsi="Aptos" w:eastAsia="Aptos" w:cs="Aptos"/>
          <w:b w:val="0"/>
          <w:bCs w:val="0"/>
          <w:i w:val="0"/>
          <w:iCs w:val="0"/>
          <w:caps w:val="0"/>
          <w:smallCaps w:val="0"/>
          <w:noProof w:val="0"/>
          <w:color w:val="000000" w:themeColor="text1" w:themeTint="FF" w:themeShade="FF"/>
          <w:sz w:val="24"/>
          <w:szCs w:val="24"/>
          <w:lang w:val="en-US"/>
        </w:rPr>
        <w:t xml:space="preserve"> &lt;&lt;395557000 |Tumor finding (finding)|.  563 concepts</w:t>
      </w:r>
    </w:p>
    <w:p w:rsidR="0EBB284A" w:rsidP="0EBB284A" w:rsidRDefault="0EBB284A" w14:paraId="179A7329" w14:textId="64A85587">
      <w:pPr>
        <w:shd w:val="clear" w:color="auto" w:fill="FFFFFF" w:themeFill="background1"/>
        <w:spacing w:before="0" w:beforeAutospacing="off" w:after="0" w:afterAutospacing="off"/>
        <w:jc w:val="left"/>
      </w:pPr>
      <w:r w:rsidRPr="0EBB284A" w:rsidR="0EBB284A">
        <w:rPr>
          <w:rFonts w:ascii="Aptos" w:hAnsi="Aptos" w:eastAsia="Aptos" w:cs="Aptos"/>
          <w:b w:val="0"/>
          <w:bCs w:val="0"/>
          <w:i w:val="0"/>
          <w:iCs w:val="0"/>
          <w:caps w:val="0"/>
          <w:smallCaps w:val="0"/>
          <w:noProof w:val="0"/>
          <w:color w:val="000000" w:themeColor="text1" w:themeTint="FF" w:themeShade="FF"/>
          <w:sz w:val="24"/>
          <w:szCs w:val="24"/>
          <w:lang w:val="en-US"/>
        </w:rPr>
        <w:t>&lt;&lt;384740007 |Finding of grade (finding)|  47 concepts</w:t>
      </w:r>
    </w:p>
    <w:p w:rsidR="0EBB284A" w:rsidP="0EBB284A" w:rsidRDefault="0EBB284A" w14:paraId="121CA4A0" w14:textId="506F3E00">
      <w:pPr>
        <w:shd w:val="clear" w:color="auto" w:fill="FFFFFF" w:themeFill="background1"/>
        <w:spacing w:before="0" w:beforeAutospacing="off" w:after="0" w:afterAutospacing="off"/>
        <w:jc w:val="left"/>
      </w:pPr>
      <w:r w:rsidRPr="0EBB284A" w:rsidR="0EBB284A">
        <w:rPr>
          <w:rFonts w:ascii="Aptos" w:hAnsi="Aptos" w:eastAsia="Aptos" w:cs="Aptos"/>
          <w:b w:val="0"/>
          <w:bCs w:val="0"/>
          <w:i w:val="0"/>
          <w:iCs w:val="0"/>
          <w:caps w:val="0"/>
          <w:smallCaps w:val="0"/>
          <w:noProof w:val="0"/>
          <w:color w:val="000000" w:themeColor="text1" w:themeTint="FF" w:themeShade="FF"/>
          <w:sz w:val="24"/>
          <w:szCs w:val="24"/>
          <w:lang w:val="en-US"/>
        </w:rPr>
        <w:t>&lt;&lt;373369003 |Finding of histologic grading differentiation AND/OR behavior (finding)|  252 concepts</w:t>
      </w:r>
    </w:p>
    <w:p xmlns:wp14="http://schemas.microsoft.com/office/word/2010/wordml" w:rsidR="009A726F" w:rsidRDefault="00B512C1" w14:paraId="1B538813" wp14:textId="77777777">
      <w:pPr>
        <w:pStyle w:val="Heading1"/>
        <w:rPr>
          <w:rFonts w:ascii="Arial" w:hAnsi="Arial" w:eastAsia="Arial" w:cs="Arial"/>
        </w:rPr>
      </w:pPr>
      <w:r w:rsidRPr="2FE6485D" w:rsidR="2FE6485D">
        <w:rPr>
          <w:rFonts w:ascii="Arial" w:hAnsi="Arial" w:eastAsia="Arial" w:cs="Arial"/>
        </w:rPr>
        <w:t>Issues/problem statement</w:t>
      </w:r>
    </w:p>
    <w:p w:rsidR="2FE6485D" w:rsidP="2F6258DB" w:rsidRDefault="2FE6485D" w14:paraId="6BDA93BF" w14:textId="4E90D618">
      <w:pPr>
        <w:pStyle w:val="Normal"/>
        <w:suppressLineNumbers w:val="0"/>
        <w:bidi w:val="0"/>
        <w:spacing w:before="0" w:beforeAutospacing="off" w:after="200" w:afterAutospacing="off" w:line="276" w:lineRule="auto"/>
        <w:ind w:left="0" w:right="0"/>
        <w:jc w:val="left"/>
        <w:rPr>
          <w:rFonts w:ascii="Arial" w:hAnsi="Arial" w:eastAsia="Arial" w:cs="Arial"/>
          <w:i w:val="1"/>
          <w:iCs w:val="1"/>
          <w:color w:val="000000" w:themeColor="text1" w:themeTint="FF" w:themeShade="FF"/>
          <w:highlight w:val="white"/>
        </w:rPr>
      </w:pPr>
      <w:r w:rsidRPr="2F6258DB" w:rsidR="2F6258DB">
        <w:rPr>
          <w:rFonts w:ascii="Arial" w:hAnsi="Arial" w:eastAsia="Arial" w:cs="Arial"/>
          <w:i w:val="1"/>
          <w:iCs w:val="1"/>
          <w:color w:val="000000" w:themeColor="text1" w:themeTint="FF" w:themeShade="FF"/>
          <w:highlight w:val="white"/>
        </w:rPr>
        <w:t xml:space="preserve">Pre-existing, legacy content specific to pathology cancer synoptic reporting in the |Finding| hierarchy was not edited as part of the original CSRWG scope, and concepts remain active in the current international release of SNOMED CT.  Furthermore, in the absence of other content, these concepts have been used by members to represent pathology cancer data.  </w:t>
      </w:r>
    </w:p>
    <w:p w:rsidR="2F6258DB" w:rsidP="35FC5A55" w:rsidRDefault="2F6258DB" w14:paraId="196DBEE7" w14:textId="731469D3">
      <w:pPr>
        <w:pStyle w:val="Normal"/>
        <w:suppressLineNumbers w:val="0"/>
        <w:bidi w:val="0"/>
        <w:spacing w:before="0" w:beforeAutospacing="off" w:after="200" w:afterAutospacing="off" w:line="276" w:lineRule="auto"/>
        <w:ind w:left="0" w:right="0"/>
        <w:jc w:val="left"/>
        <w:rPr>
          <w:rFonts w:ascii="Arial" w:hAnsi="Arial" w:eastAsia="Arial" w:cs="Arial"/>
          <w:noProof w:val="0"/>
          <w:sz w:val="22"/>
          <w:szCs w:val="22"/>
          <w:lang w:val="en-US"/>
        </w:rPr>
      </w:pPr>
      <w:r w:rsidRPr="35FC5A55" w:rsidR="35FC5A55">
        <w:rPr>
          <w:rFonts w:ascii="Arial" w:hAnsi="Arial" w:eastAsia="Arial" w:cs="Arial"/>
          <w:i w:val="1"/>
          <w:iCs w:val="1"/>
          <w:color w:val="000000" w:themeColor="text1" w:themeTint="FF" w:themeShade="FF"/>
          <w:highlight w:val="white"/>
        </w:rPr>
        <w:t xml:space="preserve">A decision to inactivate or retain existing |Finding| content initially developed for synoptic reporting is needed.  </w:t>
      </w:r>
    </w:p>
    <w:p w:rsidR="2F6258DB" w:rsidP="35FC5A55" w:rsidRDefault="2F6258DB" w14:paraId="131C4891" w14:textId="1CD6112A">
      <w:pPr>
        <w:pStyle w:val="ListParagraph"/>
        <w:numPr>
          <w:ilvl w:val="0"/>
          <w:numId w:val="3"/>
        </w:numPr>
        <w:suppressLineNumbers w:val="0"/>
        <w:bidi w:val="0"/>
        <w:spacing w:before="0" w:beforeAutospacing="off" w:after="200" w:afterAutospacing="off" w:line="276" w:lineRule="auto"/>
        <w:ind w:right="0"/>
        <w:jc w:val="left"/>
        <w:rPr>
          <w:rFonts w:ascii="Arial" w:hAnsi="Arial" w:eastAsia="Arial" w:cs="Arial"/>
          <w:noProof w:val="0"/>
          <w:sz w:val="22"/>
          <w:szCs w:val="22"/>
          <w:lang w:val="en-US"/>
        </w:rPr>
      </w:pPr>
      <w:r w:rsidRPr="28727F6E" w:rsidR="28727F6E">
        <w:rPr>
          <w:rFonts w:ascii="Arial" w:hAnsi="Arial" w:eastAsia="Arial" w:cs="Arial"/>
          <w:i w:val="1"/>
          <w:iCs w:val="1"/>
          <w:color w:val="000000" w:themeColor="text1" w:themeTint="FF" w:themeShade="FF"/>
          <w:highlight w:val="white"/>
        </w:rPr>
        <w:t xml:space="preserve">Inactivation of pre-existing content will require a period of transition as well as implementation support for members.  Implementation support will require assistance in data capture, storage and query/analysis.  </w:t>
      </w:r>
      <w:r>
        <w:br/>
      </w:r>
    </w:p>
    <w:p w:rsidR="2F6258DB" w:rsidP="35FC5A55" w:rsidRDefault="2F6258DB" w14:paraId="19F28E82" w14:textId="140C1E28">
      <w:pPr>
        <w:pStyle w:val="ListParagraph"/>
        <w:numPr>
          <w:ilvl w:val="0"/>
          <w:numId w:val="3"/>
        </w:numPr>
        <w:suppressLineNumbers w:val="0"/>
        <w:bidi w:val="0"/>
        <w:spacing w:before="0" w:beforeAutospacing="off" w:after="200" w:afterAutospacing="off" w:line="276" w:lineRule="auto"/>
        <w:ind w:right="0"/>
        <w:jc w:val="left"/>
        <w:rPr>
          <w:rFonts w:ascii="Arial" w:hAnsi="Arial" w:eastAsia="Arial" w:cs="Arial"/>
          <w:noProof w:val="0"/>
          <w:sz w:val="22"/>
          <w:szCs w:val="22"/>
          <w:lang w:val="en-US"/>
        </w:rPr>
      </w:pPr>
      <w:r w:rsidRPr="28727F6E" w:rsidR="28727F6E">
        <w:rPr>
          <w:rFonts w:ascii="Arial" w:hAnsi="Arial" w:eastAsia="Arial" w:cs="Arial"/>
          <w:i w:val="1"/>
          <w:iCs w:val="1"/>
          <w:color w:val="000000" w:themeColor="text1" w:themeTint="FF" w:themeShade="FF"/>
          <w:highlight w:val="white"/>
        </w:rPr>
        <w:t>If existing content is retained, extensive content modeling will be required.</w:t>
      </w:r>
    </w:p>
    <w:p w:rsidR="2F6258DB" w:rsidP="5F9CC35F" w:rsidRDefault="2F6258DB" w14:paraId="1EA7CFDB" w14:textId="2129A651">
      <w:pPr>
        <w:pStyle w:val="ListParagraph"/>
        <w:numPr>
          <w:ilvl w:val="1"/>
          <w:numId w:val="3"/>
        </w:numPr>
        <w:suppressLineNumbers w:val="0"/>
        <w:bidi w:val="0"/>
        <w:spacing w:before="0" w:beforeAutospacing="off" w:after="200" w:afterAutospacing="off" w:line="276" w:lineRule="auto"/>
        <w:ind w:right="0"/>
        <w:jc w:val="left"/>
        <w:rPr>
          <w:rFonts w:ascii="Arial" w:hAnsi="Arial" w:eastAsia="Arial" w:cs="Arial"/>
          <w:noProof w:val="0"/>
          <w:sz w:val="22"/>
          <w:szCs w:val="22"/>
          <w:lang w:val="en-US"/>
        </w:rPr>
      </w:pPr>
      <w:r w:rsidRPr="5F9CC35F" w:rsidR="5F9CC35F">
        <w:rPr>
          <w:rFonts w:ascii="Arial" w:hAnsi="Arial" w:eastAsia="Arial" w:cs="Arial"/>
          <w:i w:val="1"/>
          <w:iCs w:val="1"/>
          <w:color w:val="000000" w:themeColor="text1" w:themeTint="FF" w:themeShade="FF"/>
          <w:highlight w:val="white"/>
        </w:rPr>
        <w:t xml:space="preserve">Model existing of |findings| content to render concepts as fully defined.  </w:t>
      </w:r>
    </w:p>
    <w:p w:rsidR="2F6258DB" w:rsidP="35FC5A55" w:rsidRDefault="2F6258DB" w14:paraId="71EC8FC4" w14:textId="3B1CC58A">
      <w:pPr>
        <w:pStyle w:val="ListParagraph"/>
        <w:numPr>
          <w:ilvl w:val="1"/>
          <w:numId w:val="3"/>
        </w:numPr>
        <w:suppressLineNumbers w:val="0"/>
        <w:bidi w:val="0"/>
        <w:spacing w:before="0" w:beforeAutospacing="off" w:after="200" w:afterAutospacing="off" w:line="276" w:lineRule="auto"/>
        <w:ind w:right="0"/>
        <w:jc w:val="left"/>
        <w:rPr>
          <w:rFonts w:ascii="Arial" w:hAnsi="Arial" w:eastAsia="Arial" w:cs="Arial"/>
          <w:noProof w:val="0"/>
          <w:sz w:val="22"/>
          <w:szCs w:val="22"/>
          <w:lang w:val="en-US"/>
        </w:rPr>
      </w:pPr>
      <w:r w:rsidRPr="5F9CC35F" w:rsidR="5F9CC35F">
        <w:rPr>
          <w:rFonts w:ascii="Arial" w:hAnsi="Arial" w:eastAsia="Arial" w:cs="Arial"/>
          <w:i w:val="1"/>
          <w:iCs w:val="1"/>
          <w:color w:val="000000" w:themeColor="text1" w:themeTint="FF" w:themeShade="FF"/>
          <w:highlight w:val="white"/>
        </w:rPr>
        <w:t xml:space="preserve">Create organ-specific finding concepts to support clinical content specificity as defined by pathology communities of practice (e.g., CAP and ICCR).  </w:t>
      </w:r>
    </w:p>
    <w:p w:rsidR="2F6258DB" w:rsidP="35FC5A55" w:rsidRDefault="2F6258DB" w14:paraId="11F39F3A" w14:textId="7ACF22D2">
      <w:pPr>
        <w:pStyle w:val="ListParagraph"/>
        <w:numPr>
          <w:ilvl w:val="1"/>
          <w:numId w:val="3"/>
        </w:numPr>
        <w:suppressLineNumbers w:val="0"/>
        <w:bidi w:val="0"/>
        <w:spacing w:before="0" w:beforeAutospacing="off" w:after="200" w:afterAutospacing="off" w:line="276" w:lineRule="auto"/>
        <w:ind w:right="0"/>
        <w:jc w:val="left"/>
        <w:rPr>
          <w:rFonts w:ascii="Arial" w:hAnsi="Arial" w:eastAsia="Arial" w:cs="Arial"/>
          <w:noProof w:val="0"/>
          <w:sz w:val="22"/>
          <w:szCs w:val="22"/>
          <w:lang w:val="en-US"/>
        </w:rPr>
      </w:pPr>
      <w:r w:rsidRPr="0EBB284A" w:rsidR="0EBB284A">
        <w:rPr>
          <w:rFonts w:ascii="Arial" w:hAnsi="Arial" w:eastAsia="Arial" w:cs="Arial"/>
          <w:i w:val="1"/>
          <w:iCs w:val="1"/>
          <w:color w:val="000000" w:themeColor="text1" w:themeTint="FF" w:themeShade="FF"/>
          <w:highlight w:val="white"/>
        </w:rPr>
        <w:t xml:space="preserve">Concept model changes will be necessary in the clinical findings MRCM to accommodate pathology-specific findings.  Minimum will involve expanding range of </w:t>
      </w:r>
      <w:hyperlink r:id="Rbe881bcfbe424193">
        <w:r w:rsidRPr="0EBB284A" w:rsidR="0EBB284A">
          <w:rPr>
            <w:rStyle w:val="Hyperlink"/>
            <w:rFonts w:ascii="Open Sans" w:hAnsi="Open Sans" w:eastAsia="Open Sans" w:cs="Open Sans"/>
            <w:b w:val="0"/>
            <w:bCs w:val="0"/>
            <w:i w:val="0"/>
            <w:iCs w:val="0"/>
            <w:caps w:val="0"/>
            <w:smallCaps w:val="0"/>
            <w:strike w:val="0"/>
            <w:dstrike w:val="0"/>
            <w:noProof w:val="0"/>
            <w:sz w:val="21"/>
            <w:szCs w:val="21"/>
            <w:lang w:val="en-US"/>
          </w:rPr>
          <w:t>363713009 |Has interpretation (attribute)</w:t>
        </w:r>
        <w:r w:rsidRPr="0EBB284A" w:rsidR="0EBB284A">
          <w:rPr>
            <w:rStyle w:val="Hyperlink"/>
            <w:rFonts w:ascii="Open Sans" w:hAnsi="Open Sans" w:eastAsia="Open Sans" w:cs="Open Sans"/>
            <w:b w:val="0"/>
            <w:bCs w:val="0"/>
            <w:i w:val="0"/>
            <w:iCs w:val="0"/>
            <w:caps w:val="0"/>
            <w:smallCaps w:val="0"/>
            <w:strike w:val="0"/>
            <w:dstrike w:val="0"/>
            <w:noProof w:val="0"/>
            <w:color w:val="00CCFF"/>
            <w:sz w:val="21"/>
            <w:szCs w:val="21"/>
            <w:u w:val="none"/>
            <w:lang w:val="en-US"/>
          </w:rPr>
          <w:t>|</w:t>
        </w:r>
      </w:hyperlink>
      <w:r w:rsidRPr="0EBB284A" w:rsidR="0EBB284A">
        <w:rPr>
          <w:rFonts w:ascii="Arial" w:hAnsi="Arial" w:eastAsia="Arial" w:cs="Arial"/>
          <w:noProof w:val="0"/>
          <w:sz w:val="22"/>
          <w:szCs w:val="22"/>
          <w:lang w:val="en-US"/>
        </w:rPr>
        <w:t xml:space="preserve"> to include &lt;&lt;|Body structures|, &lt;&lt;|Staging scales|, and expanded range for |Qualifier values|.</w:t>
      </w:r>
    </w:p>
    <w:p w:rsidR="0EBB284A" w:rsidRDefault="0EBB284A" w14:paraId="646A5B04" w14:textId="1B2FD285">
      <w:r>
        <w:br w:type="page"/>
      </w:r>
    </w:p>
    <w:p w:rsidR="205AF8F7" w:rsidP="0A043143" w:rsidRDefault="205AF8F7" w14:paraId="1EF47BCC" w14:textId="54F0DF1B">
      <w:pPr>
        <w:pStyle w:val="Normal"/>
        <w:suppressLineNumbers w:val="0"/>
        <w:bidi w:val="0"/>
        <w:spacing w:before="0" w:beforeAutospacing="off" w:after="200" w:afterAutospacing="off" w:line="276" w:lineRule="auto"/>
        <w:ind w:right="0"/>
        <w:jc w:val="left"/>
        <w:rPr>
          <w:rFonts w:ascii="Arial" w:hAnsi="Arial" w:eastAsia="Arial" w:cs="Arial"/>
          <w:b w:val="1"/>
          <w:bCs w:val="1"/>
          <w:noProof w:val="0"/>
          <w:sz w:val="22"/>
          <w:szCs w:val="22"/>
          <w:lang w:val="en-US"/>
        </w:rPr>
      </w:pPr>
      <w:r w:rsidRPr="0A043143" w:rsidR="0A043143">
        <w:rPr>
          <w:rFonts w:ascii="Arial" w:hAnsi="Arial" w:eastAsia="Arial" w:cs="Arial"/>
          <w:b w:val="1"/>
          <w:bCs w:val="1"/>
          <w:noProof w:val="0"/>
          <w:sz w:val="22"/>
          <w:szCs w:val="22"/>
          <w:lang w:val="en-US"/>
        </w:rPr>
        <w:t>Content Examples:</w:t>
      </w:r>
    </w:p>
    <w:p w:rsidR="0E723B84" w:rsidP="0A043143" w:rsidRDefault="0E723B84" w14:paraId="2BFFF0BD" w14:textId="12F26227">
      <w:pPr>
        <w:pStyle w:val="Normal"/>
        <w:suppressLineNumbers w:val="0"/>
        <w:bidi w:val="0"/>
        <w:spacing w:before="0" w:beforeAutospacing="off" w:after="200" w:afterAutospacing="off" w:line="276" w:lineRule="auto"/>
        <w:ind w:right="0"/>
        <w:jc w:val="left"/>
        <w:rPr>
          <w:rFonts w:ascii="Arial" w:hAnsi="Arial" w:eastAsia="Arial" w:cs="Arial"/>
          <w:i w:val="1"/>
          <w:iCs w:val="1"/>
          <w:noProof w:val="0"/>
          <w:sz w:val="22"/>
          <w:szCs w:val="22"/>
          <w:lang w:val="en-US"/>
        </w:rPr>
      </w:pPr>
      <w:r w:rsidRPr="0A043143" w:rsidR="0A043143">
        <w:rPr>
          <w:rFonts w:ascii="Arial" w:hAnsi="Arial" w:eastAsia="Arial" w:cs="Arial"/>
          <w:i w:val="1"/>
          <w:iCs w:val="1"/>
          <w:noProof w:val="0"/>
          <w:sz w:val="22"/>
          <w:szCs w:val="22"/>
          <w:lang w:val="en-US"/>
        </w:rPr>
        <w:t>Example of pattern that can be accommodated by current MRCM.</w:t>
      </w:r>
    </w:p>
    <w:p w:rsidR="205AF8F7" w:rsidP="205AF8F7" w:rsidRDefault="205AF8F7" w14:paraId="36517B21" w14:textId="604B63A4">
      <w:pPr>
        <w:pStyle w:val="Normal"/>
        <w:bidi w:val="0"/>
        <w:spacing w:before="0" w:beforeAutospacing="off" w:after="200" w:afterAutospacing="off" w:line="276" w:lineRule="auto"/>
        <w:ind w:right="0"/>
        <w:jc w:val="left"/>
      </w:pPr>
      <w:r w:rsidR="441A9EE1">
        <w:rPr/>
        <w:t>Legacy concept.  (Stated view)</w:t>
      </w:r>
      <w:r>
        <w:drawing>
          <wp:inline wp14:editId="333C9310" wp14:anchorId="332ECF0F">
            <wp:extent cx="6124574" cy="2352675"/>
            <wp:effectExtent l="0" t="0" r="0" b="0"/>
            <wp:docPr id="1119997228" name="" title=""/>
            <wp:cNvGraphicFramePr>
              <a:graphicFrameLocks noChangeAspect="1"/>
            </wp:cNvGraphicFramePr>
            <a:graphic>
              <a:graphicData uri="http://schemas.openxmlformats.org/drawingml/2006/picture">
                <pic:pic>
                  <pic:nvPicPr>
                    <pic:cNvPr id="0" name=""/>
                    <pic:cNvPicPr/>
                  </pic:nvPicPr>
                  <pic:blipFill>
                    <a:blip r:embed="Ra0b9df8f81984486">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6124574" cy="2352675"/>
                    </a:xfrm>
                    <a:prstGeom prst="rect">
                      <a:avLst/>
                    </a:prstGeom>
                  </pic:spPr>
                </pic:pic>
              </a:graphicData>
            </a:graphic>
          </wp:inline>
        </w:drawing>
      </w:r>
    </w:p>
    <w:p w:rsidR="205AF8F7" w:rsidP="205AF8F7" w:rsidRDefault="205AF8F7" w14:paraId="5F98FD26" w14:textId="7823CCA5">
      <w:pPr>
        <w:pStyle w:val="Normal"/>
        <w:bidi w:val="0"/>
        <w:spacing w:before="0" w:beforeAutospacing="off" w:after="200" w:afterAutospacing="off" w:line="276" w:lineRule="auto"/>
        <w:ind w:right="0"/>
        <w:jc w:val="left"/>
      </w:pPr>
      <w:r w:rsidR="441A9EE1">
        <w:rPr/>
        <w:t>CSRWG approach.  (Stated view):</w:t>
      </w:r>
    </w:p>
    <w:p w:rsidR="205AF8F7" w:rsidP="205AF8F7" w:rsidRDefault="205AF8F7" w14:paraId="2311C331" w14:textId="7C3F46C2">
      <w:pPr>
        <w:pStyle w:val="Normal"/>
        <w:bidi w:val="0"/>
        <w:spacing w:before="0" w:beforeAutospacing="off" w:after="200" w:afterAutospacing="off" w:line="276" w:lineRule="auto"/>
        <w:ind w:right="0"/>
        <w:jc w:val="left"/>
      </w:pPr>
      <w:r>
        <w:drawing>
          <wp:inline wp14:editId="2A44E968" wp14:anchorId="1B76516E">
            <wp:extent cx="6124574" cy="2743200"/>
            <wp:effectExtent l="0" t="0" r="0" b="0"/>
            <wp:docPr id="2083874554" name="" title=""/>
            <wp:cNvGraphicFramePr>
              <a:graphicFrameLocks noChangeAspect="1"/>
            </wp:cNvGraphicFramePr>
            <a:graphic>
              <a:graphicData uri="http://schemas.openxmlformats.org/drawingml/2006/picture">
                <pic:pic>
                  <pic:nvPicPr>
                    <pic:cNvPr id="0" name=""/>
                    <pic:cNvPicPr/>
                  </pic:nvPicPr>
                  <pic:blipFill>
                    <a:blip r:embed="Rb64cebaad0034837">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6124574" cy="2743200"/>
                    </a:xfrm>
                    <a:prstGeom prst="rect">
                      <a:avLst/>
                    </a:prstGeom>
                  </pic:spPr>
                </pic:pic>
              </a:graphicData>
            </a:graphic>
          </wp:inline>
        </w:drawing>
      </w:r>
      <w:r w:rsidR="03056D28">
        <w:rPr/>
        <w:t>Possible observation values:</w:t>
      </w:r>
    </w:p>
    <w:p w:rsidR="441A9EE1" w:rsidP="247B6BA5" w:rsidRDefault="441A9EE1" w14:paraId="4CD178C6" w14:textId="3588C106">
      <w:pPr>
        <w:pStyle w:val="Normal"/>
        <w:bidi w:val="0"/>
        <w:spacing w:before="0" w:beforeAutospacing="off" w:after="0" w:afterAutospacing="off" w:line="276" w:lineRule="auto"/>
        <w:ind w:right="0"/>
        <w:jc w:val="left"/>
        <w:rPr>
          <w:rFonts w:ascii="Trebuchet MS" w:hAnsi="Trebuchet MS" w:eastAsia="Trebuchet MS" w:cs="Trebuchet MS"/>
          <w:noProof w:val="0"/>
          <w:sz w:val="22"/>
          <w:szCs w:val="22"/>
          <w:lang w:val="en-US"/>
        </w:rPr>
      </w:pPr>
      <w:r w:rsidRPr="247B6BA5" w:rsidR="247B6BA5">
        <w:rPr>
          <w:rFonts w:ascii="Calibri" w:hAnsi="Calibri" w:eastAsia="Calibri" w:cs="Calibri"/>
          <w:b w:val="0"/>
          <w:bCs w:val="0"/>
          <w:i w:val="0"/>
          <w:iCs w:val="0"/>
          <w:caps w:val="0"/>
          <w:smallCaps w:val="0"/>
          <w:noProof w:val="0"/>
          <w:color w:val="444444"/>
          <w:sz w:val="22"/>
          <w:szCs w:val="22"/>
          <w:lang w:val="en-US"/>
        </w:rPr>
        <w:t xml:space="preserve">47492008 |Not seen (qualifier </w:t>
      </w:r>
      <w:proofErr w:type="gramStart"/>
      <w:r w:rsidRPr="247B6BA5" w:rsidR="247B6BA5">
        <w:rPr>
          <w:rFonts w:ascii="Calibri" w:hAnsi="Calibri" w:eastAsia="Calibri" w:cs="Calibri"/>
          <w:b w:val="0"/>
          <w:bCs w:val="0"/>
          <w:i w:val="0"/>
          <w:iCs w:val="0"/>
          <w:caps w:val="0"/>
          <w:smallCaps w:val="0"/>
          <w:noProof w:val="0"/>
          <w:color w:val="444444"/>
          <w:sz w:val="22"/>
          <w:szCs w:val="22"/>
          <w:lang w:val="en-US"/>
        </w:rPr>
        <w:t>value)|</w:t>
      </w:r>
      <w:proofErr w:type="gramEnd"/>
    </w:p>
    <w:p w:rsidR="03056D28" w:rsidP="247B6BA5" w:rsidRDefault="03056D28" w14:paraId="10579023" w14:textId="6BA2223D">
      <w:pPr>
        <w:pStyle w:val="Normal"/>
        <w:bidi w:val="0"/>
        <w:spacing w:before="0" w:beforeAutospacing="off" w:after="0" w:afterAutospacing="off" w:line="276" w:lineRule="auto"/>
        <w:ind w:right="0"/>
        <w:jc w:val="left"/>
        <w:rPr>
          <w:rFonts w:ascii="Calibri" w:hAnsi="Calibri" w:eastAsia="Calibri" w:cs="Calibri"/>
          <w:noProof w:val="0"/>
          <w:sz w:val="22"/>
          <w:szCs w:val="22"/>
          <w:lang w:val="en-US"/>
        </w:rPr>
      </w:pPr>
      <w:r w:rsidRPr="247B6BA5" w:rsidR="247B6BA5">
        <w:rPr>
          <w:rFonts w:ascii="Calibri" w:hAnsi="Calibri" w:eastAsia="Calibri" w:cs="Calibri"/>
          <w:b w:val="0"/>
          <w:bCs w:val="0"/>
          <w:i w:val="0"/>
          <w:iCs w:val="0"/>
          <w:caps w:val="0"/>
          <w:smallCaps w:val="0"/>
          <w:noProof w:val="0"/>
          <w:color w:val="444444"/>
          <w:sz w:val="22"/>
          <w:szCs w:val="22"/>
          <w:lang w:val="en-US"/>
        </w:rPr>
        <w:t xml:space="preserve">52101004 |Present (qualifier </w:t>
      </w:r>
      <w:proofErr w:type="gramStart"/>
      <w:r w:rsidRPr="247B6BA5" w:rsidR="247B6BA5">
        <w:rPr>
          <w:rFonts w:ascii="Calibri" w:hAnsi="Calibri" w:eastAsia="Calibri" w:cs="Calibri"/>
          <w:b w:val="0"/>
          <w:bCs w:val="0"/>
          <w:i w:val="0"/>
          <w:iCs w:val="0"/>
          <w:caps w:val="0"/>
          <w:smallCaps w:val="0"/>
          <w:noProof w:val="0"/>
          <w:color w:val="444444"/>
          <w:sz w:val="22"/>
          <w:szCs w:val="22"/>
          <w:lang w:val="en-US"/>
        </w:rPr>
        <w:t>value)|</w:t>
      </w:r>
      <w:proofErr w:type="gramEnd"/>
    </w:p>
    <w:p w:rsidR="03056D28" w:rsidP="247B6BA5" w:rsidRDefault="03056D28" w14:paraId="59D2CAF2" w14:textId="398A9983">
      <w:pPr>
        <w:pStyle w:val="Normal"/>
        <w:bidi w:val="0"/>
        <w:spacing w:before="0" w:beforeAutospacing="off" w:after="0" w:afterAutospacing="off" w:line="276" w:lineRule="auto"/>
        <w:ind w:right="0"/>
        <w:jc w:val="left"/>
        <w:rPr>
          <w:rFonts w:ascii="Calibri" w:hAnsi="Calibri" w:eastAsia="Calibri" w:cs="Calibri"/>
          <w:noProof w:val="0"/>
          <w:sz w:val="22"/>
          <w:szCs w:val="22"/>
          <w:lang w:val="en-US"/>
        </w:rPr>
      </w:pPr>
      <w:r w:rsidRPr="0EBB284A" w:rsidR="0EBB284A">
        <w:rPr>
          <w:rFonts w:ascii="Calibri" w:hAnsi="Calibri" w:eastAsia="Calibri" w:cs="Calibri"/>
          <w:b w:val="0"/>
          <w:bCs w:val="0"/>
          <w:i w:val="0"/>
          <w:iCs w:val="0"/>
          <w:caps w:val="0"/>
          <w:smallCaps w:val="0"/>
          <w:noProof w:val="0"/>
          <w:color w:val="444444"/>
          <w:sz w:val="22"/>
          <w:szCs w:val="22"/>
          <w:lang w:val="en-US"/>
        </w:rPr>
        <w:t xml:space="preserve">1156316003 |Cannot be determined (qualifier </w:t>
      </w:r>
      <w:r w:rsidRPr="0EBB284A" w:rsidR="0EBB284A">
        <w:rPr>
          <w:rFonts w:ascii="Calibri" w:hAnsi="Calibri" w:eastAsia="Calibri" w:cs="Calibri"/>
          <w:b w:val="0"/>
          <w:bCs w:val="0"/>
          <w:i w:val="0"/>
          <w:iCs w:val="0"/>
          <w:caps w:val="0"/>
          <w:smallCaps w:val="0"/>
          <w:noProof w:val="0"/>
          <w:color w:val="444444"/>
          <w:sz w:val="22"/>
          <w:szCs w:val="22"/>
          <w:lang w:val="en-US"/>
        </w:rPr>
        <w:t>value)|</w:t>
      </w:r>
    </w:p>
    <w:p w:rsidR="0EBB284A" w:rsidRDefault="0EBB284A" w14:paraId="414F4D62" w14:textId="514FBDBA">
      <w:r>
        <w:br w:type="page"/>
      </w:r>
    </w:p>
    <w:p w:rsidR="30966EFB" w:rsidP="30966EFB" w:rsidRDefault="30966EFB" w14:paraId="5AF8FD44" w14:textId="3C6FC3C5">
      <w:pPr>
        <w:pStyle w:val="Normal"/>
        <w:bidi w:val="0"/>
        <w:spacing w:before="0" w:beforeAutospacing="off" w:after="0" w:afterAutospacing="off" w:line="276" w:lineRule="auto"/>
        <w:ind w:right="0"/>
        <w:jc w:val="left"/>
        <w:rPr>
          <w:rFonts w:ascii="Calibri" w:hAnsi="Calibri" w:eastAsia="Calibri" w:cs="Calibri"/>
          <w:b w:val="0"/>
          <w:bCs w:val="0"/>
          <w:i w:val="0"/>
          <w:iCs w:val="0"/>
          <w:caps w:val="0"/>
          <w:smallCaps w:val="0"/>
          <w:noProof w:val="0"/>
          <w:color w:val="444444"/>
          <w:sz w:val="22"/>
          <w:szCs w:val="22"/>
          <w:lang w:val="en-US"/>
        </w:rPr>
      </w:pPr>
    </w:p>
    <w:p w:rsidR="30966EFB" w:rsidP="0A043143" w:rsidRDefault="30966EFB" w14:paraId="68006E8E" w14:textId="337C769B">
      <w:pPr>
        <w:pStyle w:val="Normal"/>
        <w:bidi w:val="0"/>
        <w:spacing w:before="0" w:beforeAutospacing="off" w:after="0" w:afterAutospacing="off" w:line="276" w:lineRule="auto"/>
        <w:ind w:right="0"/>
        <w:jc w:val="left"/>
        <w:rPr>
          <w:rFonts w:ascii="Calibri" w:hAnsi="Calibri" w:eastAsia="Calibri" w:cs="Calibri"/>
          <w:b w:val="0"/>
          <w:bCs w:val="0"/>
          <w:i w:val="0"/>
          <w:iCs w:val="0"/>
          <w:caps w:val="0"/>
          <w:smallCaps w:val="0"/>
          <w:noProof w:val="0"/>
          <w:color w:val="444444"/>
          <w:sz w:val="22"/>
          <w:szCs w:val="22"/>
          <w:lang w:val="en-US"/>
        </w:rPr>
      </w:pPr>
      <w:r w:rsidRPr="0A043143" w:rsidR="0A043143">
        <w:rPr>
          <w:rFonts w:ascii="Calibri" w:hAnsi="Calibri" w:eastAsia="Calibri" w:cs="Calibri"/>
          <w:b w:val="0"/>
          <w:bCs w:val="0"/>
          <w:i w:val="0"/>
          <w:iCs w:val="0"/>
          <w:caps w:val="0"/>
          <w:smallCaps w:val="0"/>
          <w:noProof w:val="0"/>
          <w:color w:val="444444"/>
          <w:sz w:val="22"/>
          <w:szCs w:val="22"/>
          <w:lang w:val="en-US"/>
        </w:rPr>
        <w:t>Definition:</w:t>
      </w:r>
    </w:p>
    <w:p w:rsidR="0A043143" w:rsidP="0A043143" w:rsidRDefault="0A043143" w14:paraId="4773D58B" w14:textId="7E133CC0">
      <w:pPr>
        <w:pStyle w:val="Normal"/>
        <w:bidi w:val="0"/>
        <w:spacing w:before="0" w:beforeAutospacing="off" w:after="0" w:afterAutospacing="off" w:line="276" w:lineRule="auto"/>
        <w:ind w:right="0"/>
        <w:jc w:val="left"/>
      </w:pPr>
      <w:r>
        <w:drawing>
          <wp:inline wp14:editId="46947D38" wp14:anchorId="1C5F0DF9">
            <wp:extent cx="6124574" cy="3352800"/>
            <wp:effectExtent l="0" t="0" r="0" b="0"/>
            <wp:docPr id="1638057695" name="" title=""/>
            <wp:cNvGraphicFramePr>
              <a:graphicFrameLocks noChangeAspect="1"/>
            </wp:cNvGraphicFramePr>
            <a:graphic>
              <a:graphicData uri="http://schemas.openxmlformats.org/drawingml/2006/picture">
                <pic:pic>
                  <pic:nvPicPr>
                    <pic:cNvPr id="0" name=""/>
                    <pic:cNvPicPr/>
                  </pic:nvPicPr>
                  <pic:blipFill>
                    <a:blip r:embed="Rb36b203830944510">
                      <a:extLst>
                        <a:ext xmlns:a="http://schemas.openxmlformats.org/drawingml/2006/main" uri="{28A0092B-C50C-407E-A947-70E740481C1C}">
                          <a14:useLocalDpi val="0"/>
                        </a:ext>
                      </a:extLst>
                    </a:blip>
                    <a:stretch>
                      <a:fillRect/>
                    </a:stretch>
                  </pic:blipFill>
                  <pic:spPr>
                    <a:xfrm>
                      <a:off x="0" y="0"/>
                      <a:ext cx="6124574" cy="3352800"/>
                    </a:xfrm>
                    <a:prstGeom prst="rect">
                      <a:avLst/>
                    </a:prstGeom>
                  </pic:spPr>
                </pic:pic>
              </a:graphicData>
            </a:graphic>
          </wp:inline>
        </w:drawing>
      </w:r>
    </w:p>
    <w:p w:rsidR="0E723B84" w:rsidP="0E723B84" w:rsidRDefault="0E723B84" w14:paraId="4F62C27A" w14:textId="2D3150A8">
      <w:pPr>
        <w:pStyle w:val="Normal"/>
        <w:bidi w:val="0"/>
        <w:spacing w:before="0" w:beforeAutospacing="off" w:after="200" w:afterAutospacing="off" w:line="276" w:lineRule="auto"/>
        <w:ind w:right="0"/>
        <w:jc w:val="left"/>
        <w:rPr>
          <w:rFonts w:ascii="Calibri" w:hAnsi="Calibri" w:eastAsia="Calibri" w:cs="Calibri"/>
          <w:b w:val="0"/>
          <w:bCs w:val="0"/>
          <w:i w:val="0"/>
          <w:iCs w:val="0"/>
          <w:caps w:val="0"/>
          <w:smallCaps w:val="0"/>
          <w:noProof w:val="0"/>
          <w:color w:val="444444"/>
          <w:sz w:val="22"/>
          <w:szCs w:val="22"/>
          <w:lang w:val="en-US"/>
        </w:rPr>
      </w:pPr>
    </w:p>
    <w:p w:rsidR="0E723B84" w:rsidP="0A043143" w:rsidRDefault="0E723B84" w14:paraId="5643C0EC" w14:textId="1E2FCCE9">
      <w:pPr>
        <w:pStyle w:val="Normal"/>
        <w:bidi w:val="0"/>
        <w:spacing w:before="0" w:beforeAutospacing="off" w:after="200" w:afterAutospacing="off" w:line="276" w:lineRule="auto"/>
        <w:ind w:right="0"/>
        <w:jc w:val="left"/>
        <w:rPr>
          <w:rFonts w:ascii="Calibri" w:hAnsi="Calibri" w:eastAsia="Calibri" w:cs="Calibri"/>
          <w:b w:val="0"/>
          <w:bCs w:val="0"/>
          <w:i w:val="1"/>
          <w:iCs w:val="1"/>
          <w:caps w:val="0"/>
          <w:smallCaps w:val="0"/>
          <w:noProof w:val="0"/>
          <w:color w:val="444444"/>
          <w:sz w:val="22"/>
          <w:szCs w:val="22"/>
          <w:u w:val="single"/>
          <w:lang w:val="en-US"/>
        </w:rPr>
      </w:pPr>
      <w:r w:rsidRPr="0A043143" w:rsidR="0A043143">
        <w:rPr>
          <w:rFonts w:ascii="Calibri" w:hAnsi="Calibri" w:eastAsia="Calibri" w:cs="Calibri"/>
          <w:b w:val="0"/>
          <w:bCs w:val="0"/>
          <w:i w:val="1"/>
          <w:iCs w:val="1"/>
          <w:caps w:val="0"/>
          <w:smallCaps w:val="0"/>
          <w:noProof w:val="0"/>
          <w:color w:val="444444"/>
          <w:sz w:val="22"/>
          <w:szCs w:val="22"/>
          <w:u w:val="single"/>
          <w:lang w:val="en-US"/>
        </w:rPr>
        <w:t>Example of concepts requiring MRCM change:</w:t>
      </w:r>
    </w:p>
    <w:p w:rsidR="0A043143" w:rsidP="0EBB284A" w:rsidRDefault="0A043143" w14:paraId="2A64606B" w14:textId="711E401A">
      <w:pPr>
        <w:pStyle w:val="Normal"/>
        <w:bidi w:val="0"/>
        <w:spacing w:before="0" w:beforeAutospacing="off" w:after="200" w:afterAutospacing="off" w:line="276" w:lineRule="auto"/>
        <w:ind w:right="0"/>
        <w:jc w:val="left"/>
        <w:rPr>
          <w:rFonts w:ascii="Calibri" w:hAnsi="Calibri" w:eastAsia="Calibri" w:cs="Calibri"/>
          <w:b w:val="0"/>
          <w:bCs w:val="0"/>
          <w:i w:val="0"/>
          <w:iCs w:val="0"/>
          <w:caps w:val="0"/>
          <w:smallCaps w:val="0"/>
          <w:noProof w:val="0"/>
          <w:color w:val="444444"/>
          <w:sz w:val="22"/>
          <w:szCs w:val="22"/>
          <w:u w:val="none"/>
          <w:lang w:val="en-US"/>
        </w:rPr>
      </w:pPr>
      <w:r w:rsidRPr="0EBB284A" w:rsidR="0EBB284A">
        <w:rPr>
          <w:rFonts w:ascii="Calibri" w:hAnsi="Calibri" w:eastAsia="Calibri" w:cs="Calibri"/>
          <w:b w:val="0"/>
          <w:bCs w:val="0"/>
          <w:i w:val="0"/>
          <w:iCs w:val="0"/>
          <w:caps w:val="0"/>
          <w:smallCaps w:val="0"/>
          <w:noProof w:val="0"/>
          <w:color w:val="444444"/>
          <w:sz w:val="22"/>
          <w:szCs w:val="22"/>
          <w:u w:val="none"/>
          <w:lang w:val="en-US"/>
        </w:rPr>
        <w:t xml:space="preserve">To represent Histologic type by body site, the MRCM range for the domain, |Has interpretation|, would need to be expanded to include &lt;&lt; 442083009 |Anatomical or acquired body structure (body </w:t>
      </w:r>
      <w:proofErr w:type="gramStart"/>
      <w:r w:rsidRPr="0EBB284A" w:rsidR="0EBB284A">
        <w:rPr>
          <w:rFonts w:ascii="Calibri" w:hAnsi="Calibri" w:eastAsia="Calibri" w:cs="Calibri"/>
          <w:b w:val="0"/>
          <w:bCs w:val="0"/>
          <w:i w:val="0"/>
          <w:iCs w:val="0"/>
          <w:caps w:val="0"/>
          <w:smallCaps w:val="0"/>
          <w:noProof w:val="0"/>
          <w:color w:val="444444"/>
          <w:sz w:val="22"/>
          <w:szCs w:val="22"/>
          <w:u w:val="none"/>
          <w:lang w:val="en-US"/>
        </w:rPr>
        <w:t>structure)|</w:t>
      </w:r>
      <w:proofErr w:type="gramEnd"/>
      <w:r w:rsidRPr="0EBB284A" w:rsidR="0EBB284A">
        <w:rPr>
          <w:rFonts w:ascii="Calibri" w:hAnsi="Calibri" w:eastAsia="Calibri" w:cs="Calibri"/>
          <w:b w:val="0"/>
          <w:bCs w:val="0"/>
          <w:i w:val="0"/>
          <w:iCs w:val="0"/>
          <w:caps w:val="0"/>
          <w:smallCaps w:val="0"/>
          <w:noProof w:val="0"/>
          <w:color w:val="444444"/>
          <w:sz w:val="22"/>
          <w:szCs w:val="22"/>
          <w:u w:val="none"/>
          <w:lang w:val="en-US"/>
        </w:rPr>
        <w:t xml:space="preserve">.  Likewise, histologic grade findings for all body </w:t>
      </w:r>
      <w:r w:rsidRPr="0EBB284A" w:rsidR="0EBB284A">
        <w:rPr>
          <w:rFonts w:ascii="Calibri" w:hAnsi="Calibri" w:eastAsia="Calibri" w:cs="Calibri"/>
          <w:b w:val="0"/>
          <w:bCs w:val="0"/>
          <w:i w:val="0"/>
          <w:iCs w:val="0"/>
          <w:caps w:val="0"/>
          <w:smallCaps w:val="0"/>
          <w:noProof w:val="0"/>
          <w:color w:val="444444"/>
          <w:sz w:val="22"/>
          <w:szCs w:val="22"/>
          <w:u w:val="none"/>
          <w:lang w:val="en-US"/>
        </w:rPr>
        <w:t>sites would</w:t>
      </w:r>
      <w:r w:rsidRPr="0EBB284A" w:rsidR="0EBB284A">
        <w:rPr>
          <w:rFonts w:ascii="Calibri" w:hAnsi="Calibri" w:eastAsia="Calibri" w:cs="Calibri"/>
          <w:b w:val="0"/>
          <w:bCs w:val="0"/>
          <w:i w:val="0"/>
          <w:iCs w:val="0"/>
          <w:caps w:val="0"/>
          <w:smallCaps w:val="0"/>
          <w:noProof w:val="0"/>
          <w:color w:val="444444"/>
          <w:sz w:val="22"/>
          <w:szCs w:val="22"/>
          <w:u w:val="none"/>
          <w:lang w:val="en-US"/>
        </w:rPr>
        <w:t xml:space="preserve"> require the range to include &lt;&lt; 370114008 |Histological grades (qualifier </w:t>
      </w:r>
      <w:proofErr w:type="gramStart"/>
      <w:r w:rsidRPr="0EBB284A" w:rsidR="0EBB284A">
        <w:rPr>
          <w:rFonts w:ascii="Calibri" w:hAnsi="Calibri" w:eastAsia="Calibri" w:cs="Calibri"/>
          <w:b w:val="0"/>
          <w:bCs w:val="0"/>
          <w:i w:val="0"/>
          <w:iCs w:val="0"/>
          <w:caps w:val="0"/>
          <w:smallCaps w:val="0"/>
          <w:noProof w:val="0"/>
          <w:color w:val="444444"/>
          <w:sz w:val="22"/>
          <w:szCs w:val="22"/>
          <w:u w:val="none"/>
          <w:lang w:val="en-US"/>
        </w:rPr>
        <w:t>value)|</w:t>
      </w:r>
      <w:proofErr w:type="gramEnd"/>
      <w:r w:rsidRPr="0EBB284A" w:rsidR="0EBB284A">
        <w:rPr>
          <w:rFonts w:ascii="Calibri" w:hAnsi="Calibri" w:eastAsia="Calibri" w:cs="Calibri"/>
          <w:b w:val="0"/>
          <w:bCs w:val="0"/>
          <w:i w:val="0"/>
          <w:iCs w:val="0"/>
          <w:caps w:val="0"/>
          <w:smallCaps w:val="0"/>
          <w:noProof w:val="0"/>
          <w:color w:val="444444"/>
          <w:sz w:val="22"/>
          <w:szCs w:val="22"/>
          <w:u w:val="none"/>
          <w:lang w:val="en-US"/>
        </w:rPr>
        <w:t xml:space="preserve"> .  In each scenario, hundreds of new concepts would need to be modeled and maintained.  Further, such development would overlap with content in the clinical </w:t>
      </w:r>
      <w:proofErr w:type="gramStart"/>
      <w:r w:rsidRPr="0EBB284A" w:rsidR="0EBB284A">
        <w:rPr>
          <w:rFonts w:ascii="Calibri" w:hAnsi="Calibri" w:eastAsia="Calibri" w:cs="Calibri"/>
          <w:b w:val="0"/>
          <w:bCs w:val="0"/>
          <w:i w:val="0"/>
          <w:iCs w:val="0"/>
          <w:caps w:val="0"/>
          <w:smallCaps w:val="0"/>
          <w:noProof w:val="0"/>
          <w:color w:val="444444"/>
          <w:sz w:val="22"/>
          <w:szCs w:val="22"/>
          <w:u w:val="none"/>
          <w:lang w:val="en-US"/>
        </w:rPr>
        <w:t>findings</w:t>
      </w:r>
      <w:proofErr w:type="gramEnd"/>
      <w:r w:rsidRPr="0EBB284A" w:rsidR="0EBB284A">
        <w:rPr>
          <w:rFonts w:ascii="Calibri" w:hAnsi="Calibri" w:eastAsia="Calibri" w:cs="Calibri"/>
          <w:b w:val="0"/>
          <w:bCs w:val="0"/>
          <w:i w:val="0"/>
          <w:iCs w:val="0"/>
          <w:caps w:val="0"/>
          <w:smallCaps w:val="0"/>
          <w:noProof w:val="0"/>
          <w:color w:val="444444"/>
          <w:sz w:val="22"/>
          <w:szCs w:val="22"/>
          <w:u w:val="none"/>
          <w:lang w:val="en-US"/>
        </w:rPr>
        <w:t xml:space="preserve"> hierarchy, namely cancer disorder concepts.</w:t>
      </w:r>
    </w:p>
    <w:p w:rsidR="0EBB284A" w:rsidRDefault="0EBB284A" w14:paraId="358C34F0" w14:textId="2501832B">
      <w:r>
        <w:br w:type="page"/>
      </w:r>
    </w:p>
    <w:p xmlns:wp14="http://schemas.microsoft.com/office/word/2010/wordml" w:rsidR="009A726F" w:rsidRDefault="00B512C1" w14:paraId="04357A20" wp14:textId="3CCB9269">
      <w:pPr>
        <w:pStyle w:val="Heading1"/>
        <w:rPr>
          <w:rFonts w:ascii="Arial" w:hAnsi="Arial" w:eastAsia="Arial" w:cs="Arial"/>
        </w:rPr>
      </w:pPr>
      <w:r w:rsidRPr="0EBB284A" w:rsidR="0EBB284A">
        <w:rPr>
          <w:rFonts w:ascii="Arial" w:hAnsi="Arial" w:eastAsia="Arial" w:cs="Arial"/>
        </w:rPr>
        <w:t xml:space="preserve">Proposed solution </w:t>
      </w:r>
    </w:p>
    <w:p w:rsidR="5F9CC35F" w:rsidP="5F9CC35F" w:rsidRDefault="5F9CC35F" w14:paraId="5E80729E" w14:textId="5DB43150">
      <w:pPr>
        <w:pStyle w:val="Normal"/>
      </w:pPr>
      <w:r w:rsidR="4C1D9D88">
        <w:rPr/>
        <w:t xml:space="preserve">The CSRWG proposes that existing, legacy findings content historically used for pathology synoptic reporting be inactivated.   </w:t>
      </w:r>
    </w:p>
    <w:p w:rsidR="5F9CC35F" w:rsidP="4C1D9D88" w:rsidRDefault="5F9CC35F" w14:paraId="7AEB9AF6" w14:textId="47EB71BD">
      <w:pPr>
        <w:pStyle w:val="ListParagraph"/>
        <w:numPr>
          <w:ilvl w:val="0"/>
          <w:numId w:val="4"/>
        </w:numPr>
        <w:rPr/>
      </w:pPr>
      <w:r w:rsidR="4C1D9D88">
        <w:rPr/>
        <w:t xml:space="preserve">Content is primitive and too generic.  </w:t>
      </w:r>
    </w:p>
    <w:p w:rsidR="5F9CC35F" w:rsidP="4C1D9D88" w:rsidRDefault="5F9CC35F" w14:paraId="13DD764B" w14:textId="638E8FF8">
      <w:pPr>
        <w:pStyle w:val="ListParagraph"/>
        <w:numPr>
          <w:ilvl w:val="0"/>
          <w:numId w:val="4"/>
        </w:numPr>
        <w:rPr/>
      </w:pPr>
      <w:r w:rsidR="4C1D9D88">
        <w:rPr/>
        <w:t>Retention of content requires significant content authoring for existing and new concepts as well as MRCM changes.</w:t>
      </w:r>
    </w:p>
    <w:p w:rsidR="4C1D9D88" w:rsidP="4C1D9D88" w:rsidRDefault="4C1D9D88" w14:paraId="35768722" w14:textId="146B04F5">
      <w:pPr>
        <w:pStyle w:val="ListParagraph"/>
        <w:numPr>
          <w:ilvl w:val="0"/>
          <w:numId w:val="4"/>
        </w:numPr>
        <w:rPr/>
      </w:pPr>
      <w:r w:rsidR="0A043143">
        <w:rPr/>
        <w:t>Large increase in concepts needed thereby increasing authoring and maintenance burden for duplicate content.</w:t>
      </w:r>
    </w:p>
    <w:p w:rsidR="0A043143" w:rsidP="0A043143" w:rsidRDefault="0A043143" w14:paraId="1FEC3D48" w14:textId="3C2287EF">
      <w:pPr>
        <w:pStyle w:val="ListParagraph"/>
        <w:numPr>
          <w:ilvl w:val="0"/>
          <w:numId w:val="4"/>
        </w:numPr>
        <w:rPr/>
      </w:pPr>
      <w:r w:rsidR="349221AE">
        <w:rPr/>
        <w:t>Prevailing pathology practice is to assess and report cancer cases using a synoptic format.  This favors the approach developed by the CSRWG.  It should be noted, however, that information pairs (i.e., Observable entity + observation) can be more difficult to employ in the EHR outside of the pathology systems.</w:t>
      </w:r>
    </w:p>
    <w:p xmlns:wp14="http://schemas.microsoft.com/office/word/2010/wordml" w:rsidR="009A726F" w:rsidRDefault="00B512C1" w14:paraId="0B79A595" wp14:textId="77777777">
      <w:pPr>
        <w:pStyle w:val="Heading1"/>
      </w:pPr>
      <w:bookmarkStart w:name="_lfk9g4d065x2" w:id="6"/>
      <w:bookmarkEnd w:id="6"/>
      <w:r w:rsidR="0899ECD4">
        <w:rPr/>
        <w:t xml:space="preserve">Impact to content </w:t>
      </w:r>
    </w:p>
    <w:p w:rsidR="0899ECD4" w:rsidP="0899ECD4" w:rsidRDefault="0899ECD4" w14:paraId="08B85AA3" w14:textId="7EF9B236">
      <w:pPr>
        <w:pStyle w:val="Normal"/>
        <w:suppressLineNumbers w:val="0"/>
        <w:shd w:val="clear" w:color="auto" w:fill="FFFFFF" w:themeFill="background1"/>
        <w:spacing w:before="0" w:beforeAutospacing="off" w:after="0" w:afterAutospacing="off"/>
        <w:jc w:val="left"/>
        <w:rPr>
          <w:rFonts w:ascii="Arial" w:hAnsi="Arial" w:eastAsia="Arial" w:cs="Arial"/>
          <w:i w:val="1"/>
          <w:iCs w:val="1"/>
          <w:color w:val="000000" w:themeColor="text1" w:themeTint="FF" w:themeShade="FF"/>
          <w:highlight w:val="white"/>
        </w:rPr>
      </w:pPr>
      <w:r w:rsidRPr="0899ECD4" w:rsidR="0899ECD4">
        <w:rPr>
          <w:rFonts w:ascii="Arial" w:hAnsi="Arial" w:eastAsia="Arial" w:cs="Arial"/>
          <w:i w:val="1"/>
          <w:iCs w:val="1"/>
          <w:color w:val="000000" w:themeColor="text1" w:themeTint="FF" w:themeShade="FF"/>
          <w:highlight w:val="white"/>
        </w:rPr>
        <w:t>All concepts in these areas to be inactivated:</w:t>
      </w:r>
    </w:p>
    <w:p w:rsidR="0899ECD4" w:rsidP="0899ECD4" w:rsidRDefault="0899ECD4" w14:paraId="4CDEB4C6" w14:textId="6D05DCAE">
      <w:pPr>
        <w:pStyle w:val="Normal"/>
        <w:suppressLineNumbers w:val="0"/>
        <w:shd w:val="clear" w:color="auto" w:fill="FFFFFF" w:themeFill="background1"/>
        <w:spacing w:before="0" w:beforeAutospacing="off" w:after="0" w:afterAutospacing="off"/>
        <w:jc w:val="left"/>
        <w:rPr>
          <w:rFonts w:ascii="Arial" w:hAnsi="Arial" w:eastAsia="Arial" w:cs="Arial"/>
          <w:i w:val="1"/>
          <w:iCs w:val="1"/>
          <w:color w:val="000000" w:themeColor="text1" w:themeTint="FF" w:themeShade="FF"/>
          <w:highlight w:val="white"/>
        </w:rPr>
      </w:pPr>
      <w:r w:rsidRPr="0899ECD4" w:rsidR="0899ECD4">
        <w:rPr>
          <w:rFonts w:ascii="Arial" w:hAnsi="Arial" w:eastAsia="Arial" w:cs="Arial"/>
          <w:i w:val="1"/>
          <w:iCs w:val="1"/>
          <w:color w:val="000000" w:themeColor="text1" w:themeTint="FF" w:themeShade="FF"/>
          <w:highlight w:val="white"/>
        </w:rPr>
        <w:t xml:space="preserve"> </w:t>
      </w:r>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&lt;&lt;250537006 |Histopathology finding (finding)|.  705 concepts</w:t>
      </w:r>
    </w:p>
    <w:p w:rsidR="0899ECD4" w:rsidP="0899ECD4" w:rsidRDefault="0899ECD4" w14:paraId="7E4B1F73" w14:textId="778A6C57">
      <w:pPr>
        <w:shd w:val="clear" w:color="auto" w:fill="FFFFFF" w:themeFill="background1"/>
        <w:spacing w:before="0" w:beforeAutospacing="off" w:after="0" w:afterAutospacing="off"/>
        <w:jc w:val="left"/>
      </w:pPr>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 xml:space="preserve"> &lt;&lt;395557000 |Tumor finding (finding)|.  563 concepts</w:t>
      </w:r>
    </w:p>
    <w:p w:rsidR="0899ECD4" w:rsidP="0899ECD4" w:rsidRDefault="0899ECD4" w14:paraId="193C28B0" w14:textId="64A85587">
      <w:pPr>
        <w:shd w:val="clear" w:color="auto" w:fill="FFFFFF" w:themeFill="background1"/>
        <w:spacing w:before="0" w:beforeAutospacing="off" w:after="0" w:afterAutospacing="off"/>
        <w:jc w:val="left"/>
      </w:pPr>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&lt;&lt;384740007 |Finding of grade (finding)|  47 concepts</w:t>
      </w:r>
    </w:p>
    <w:p w:rsidR="0899ECD4" w:rsidP="0899ECD4" w:rsidRDefault="0899ECD4" w14:paraId="4E7ED6FD" w14:textId="506F3E00">
      <w:pPr>
        <w:shd w:val="clear" w:color="auto" w:fill="FFFFFF" w:themeFill="background1"/>
        <w:spacing w:before="0" w:beforeAutospacing="off" w:after="0" w:afterAutospacing="off"/>
        <w:jc w:val="left"/>
      </w:pPr>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&lt;&lt;373369003 |Finding of histologic grading differentiation AND/OR behavior (finding)</w:t>
      </w:r>
      <w:proofErr w:type="gramStart"/>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  252</w:t>
      </w:r>
      <w:proofErr w:type="gramEnd"/>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 xml:space="preserve"> concepts</w:t>
      </w:r>
    </w:p>
    <w:p w:rsidR="0899ECD4" w:rsidP="0899ECD4" w:rsidRDefault="0899ECD4" w14:paraId="006976F7" w14:textId="5B519D29">
      <w:pPr>
        <w:pStyle w:val="Normal"/>
        <w:shd w:val="clear" w:color="auto" w:fill="FFFFFF" w:themeFill="background1"/>
        <w:spacing w:before="0" w:beforeAutospacing="off" w:after="0" w:afterAutospacing="off"/>
        <w:jc w:val="left"/>
        <w:rPr>
          <w:rFonts w:ascii="Aptos" w:hAnsi="Aptos" w:eastAsia="Aptos" w:cs="Aptos"/>
          <w:b w:val="0"/>
          <w:bCs w:val="0"/>
          <w:i w:val="0"/>
          <w:iCs w:val="0"/>
          <w:caps w:val="0"/>
          <w:smallCaps w:val="0"/>
          <w:noProof w:val="0"/>
          <w:color w:val="000000" w:themeColor="text1" w:themeTint="FF" w:themeShade="FF"/>
          <w:sz w:val="24"/>
          <w:szCs w:val="24"/>
          <w:lang w:val="en-US"/>
        </w:rPr>
      </w:pPr>
    </w:p>
    <w:p w:rsidR="0899ECD4" w:rsidP="0899ECD4" w:rsidRDefault="0899ECD4" w14:paraId="547A2D4C" w14:textId="122FD766">
      <w:pPr>
        <w:pStyle w:val="Normal"/>
        <w:shd w:val="clear" w:color="auto" w:fill="FFFFFF" w:themeFill="background1"/>
        <w:spacing w:before="0" w:beforeAutospacing="off" w:after="0" w:afterAutospacing="off"/>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0899ECD4" w:rsidR="0899ECD4">
        <w:rPr>
          <w:rFonts w:ascii="Aptos" w:hAnsi="Aptos" w:eastAsia="Aptos" w:cs="Aptos"/>
          <w:b w:val="0"/>
          <w:bCs w:val="0"/>
          <w:i w:val="0"/>
          <w:iCs w:val="0"/>
          <w:caps w:val="0"/>
          <w:smallCaps w:val="0"/>
          <w:noProof w:val="0"/>
          <w:color w:val="000000" w:themeColor="text1" w:themeTint="FF" w:themeShade="FF"/>
          <w:sz w:val="24"/>
          <w:szCs w:val="24"/>
          <w:lang w:val="en-US"/>
        </w:rPr>
        <w:t>Some legacy Observable entity concepts to be inactivated or modeled using CSRWG methods (&lt;100?)</w:t>
      </w:r>
    </w:p>
    <w:p xmlns:wp14="http://schemas.microsoft.com/office/word/2010/wordml" w:rsidR="009A726F" w:rsidRDefault="00B512C1" w14:paraId="3D33FC6C" wp14:textId="77777777">
      <w:pPr>
        <w:pStyle w:val="Heading1"/>
      </w:pPr>
      <w:r w:rsidRPr="0899ECD4" w:rsidR="0899ECD4">
        <w:rPr>
          <w:rFonts w:ascii="Arial" w:hAnsi="Arial" w:eastAsia="Arial" w:cs="Arial"/>
        </w:rPr>
        <w:t>Questions</w:t>
      </w:r>
      <w:r w:rsidRPr="0899ECD4" w:rsidR="0899ECD4">
        <w:rPr>
          <w:rFonts w:ascii="Arial" w:hAnsi="Arial" w:eastAsia="Arial" w:cs="Arial"/>
          <w:i w:val="1"/>
          <w:iCs w:val="1"/>
          <w:color w:val="000000" w:themeColor="text1" w:themeTint="FF" w:themeShade="FF"/>
          <w:sz w:val="22"/>
          <w:szCs w:val="22"/>
          <w:highlight w:val="white"/>
        </w:rPr>
        <w:t xml:space="preserve"> (optional depending on type of BN)</w:t>
      </w:r>
    </w:p>
    <w:p w:rsidR="0899ECD4" w:rsidP="0899ECD4" w:rsidRDefault="0899ECD4" w14:paraId="63F37191" w14:textId="569E3817">
      <w:pPr>
        <w:pStyle w:val="ListParagraph"/>
        <w:numPr>
          <w:ilvl w:val="0"/>
          <w:numId w:val="5"/>
        </w:numPr>
        <w:rPr>
          <w:highlight w:val="white"/>
        </w:rPr>
      </w:pPr>
      <w:r w:rsidRPr="0899ECD4" w:rsidR="0899ECD4">
        <w:rPr>
          <w:highlight w:val="white"/>
        </w:rPr>
        <w:t>How should this decision be communicated to community of use?</w:t>
      </w:r>
    </w:p>
    <w:p w:rsidR="0899ECD4" w:rsidP="0899ECD4" w:rsidRDefault="0899ECD4" w14:paraId="158D9507" w14:textId="1DF729D7">
      <w:pPr>
        <w:pStyle w:val="ListParagraph"/>
        <w:numPr>
          <w:ilvl w:val="0"/>
          <w:numId w:val="5"/>
        </w:numPr>
        <w:rPr>
          <w:highlight w:val="white"/>
        </w:rPr>
      </w:pPr>
      <w:r w:rsidRPr="1FF5796F" w:rsidR="1FF5796F">
        <w:rPr>
          <w:highlight w:val="white"/>
        </w:rPr>
        <w:t>How much time should be allotted for transition?</w:t>
      </w:r>
    </w:p>
    <w:p w:rsidR="1FF5796F" w:rsidP="1FF5796F" w:rsidRDefault="1FF5796F" w14:paraId="3E774524" w14:textId="0543077D">
      <w:pPr>
        <w:pStyle w:val="ListParagraph"/>
        <w:numPr>
          <w:ilvl w:val="0"/>
          <w:numId w:val="5"/>
        </w:numPr>
        <w:rPr>
          <w:highlight w:val="white"/>
        </w:rPr>
      </w:pPr>
      <w:r w:rsidRPr="1FF5796F" w:rsidR="1FF5796F">
        <w:rPr>
          <w:highlight w:val="white"/>
        </w:rPr>
        <w:t>What types of support for transition should be formally developed and delivered?</w:t>
      </w:r>
    </w:p>
    <w:p xmlns:wp14="http://schemas.microsoft.com/office/word/2010/wordml" w:rsidR="009A726F" w:rsidRDefault="00B512C1" w14:paraId="5F2665DF" wp14:textId="77777777">
      <w:pPr>
        <w:pStyle w:val="Heading1"/>
        <w:rPr>
          <w:rFonts w:ascii="Arial" w:hAnsi="Arial" w:eastAsia="Arial" w:cs="Arial"/>
        </w:rPr>
      </w:pPr>
      <w:r>
        <w:rPr>
          <w:rFonts w:ascii="Arial" w:hAnsi="Arial" w:eastAsia="Arial" w:cs="Arial"/>
        </w:rPr>
        <w:t>Next Steps</w:t>
      </w:r>
    </w:p>
    <w:p xmlns:wp14="http://schemas.microsoft.com/office/word/2010/wordml" w:rsidR="009A726F" w:rsidRDefault="00B512C1" w14:paraId="4EB1526F" wp14:textId="77777777">
      <w:pPr>
        <w:rPr>
          <w:rFonts w:ascii="Arial" w:hAnsi="Arial" w:eastAsia="Arial" w:cs="Arial"/>
          <w:i/>
          <w:sz w:val="20"/>
          <w:szCs w:val="20"/>
        </w:rPr>
      </w:pPr>
      <w:r>
        <w:rPr>
          <w:rFonts w:ascii="Arial" w:hAnsi="Arial" w:eastAsia="Arial" w:cs="Arial"/>
          <w:i/>
          <w:color w:val="000000"/>
          <w:highlight w:val="white"/>
        </w:rPr>
        <w:t>What will happen next? For example, “If the MB approves the dates, then the GA will be asked to vote electronically to ratify the decision….”</w:t>
      </w:r>
    </w:p>
    <w:p xmlns:wp14="http://schemas.microsoft.com/office/word/2010/wordml" w:rsidR="009A726F" w:rsidRDefault="00B512C1" w14:paraId="1C8B7239" wp14:textId="77777777">
      <w:pPr>
        <w:pStyle w:val="Heading1"/>
        <w:rPr>
          <w:rFonts w:ascii="Arial" w:hAnsi="Arial" w:eastAsia="Arial" w:cs="Arial"/>
          <w:i/>
          <w:color w:val="000000"/>
          <w:sz w:val="22"/>
          <w:szCs w:val="22"/>
          <w:highlight w:val="white"/>
        </w:rPr>
      </w:pPr>
      <w:r>
        <w:rPr>
          <w:rFonts w:ascii="Arial" w:hAnsi="Arial" w:eastAsia="Arial" w:cs="Arial"/>
        </w:rPr>
        <w:t>Release date</w:t>
      </w:r>
      <w:r>
        <w:rPr>
          <w:rFonts w:ascii="Arial" w:hAnsi="Arial" w:eastAsia="Arial" w:cs="Arial"/>
          <w:i/>
          <w:color w:val="000000"/>
          <w:sz w:val="22"/>
          <w:szCs w:val="22"/>
          <w:highlight w:val="white"/>
        </w:rPr>
        <w:t xml:space="preserve"> (target release)</w:t>
      </w:r>
    </w:p>
    <w:p xmlns:wp14="http://schemas.microsoft.com/office/word/2010/wordml" w:rsidR="009A726F" w:rsidRDefault="00B512C1" w14:paraId="235A8B78" wp14:textId="77777777">
      <w:pPr>
        <w:pBdr>
          <w:top w:val="nil"/>
          <w:left w:val="nil"/>
          <w:bottom w:val="nil"/>
          <w:right w:val="nil"/>
          <w:between w:val="nil"/>
        </w:pBdr>
        <w:spacing w:before="120" w:after="240" w:line="240" w:lineRule="auto"/>
        <w:ind w:left="3" w:hanging="357"/>
        <w:rPr>
          <w:rFonts w:ascii="Arial" w:hAnsi="Arial" w:eastAsia="Arial" w:cs="Arial"/>
          <w:color w:val="000000"/>
        </w:rPr>
      </w:pPr>
      <w:r>
        <w:rPr>
          <w:rFonts w:ascii="Arial" w:hAnsi="Arial" w:eastAsia="Arial" w:cs="Arial"/>
          <w:b/>
          <w:color w:val="000000"/>
        </w:rPr>
        <w:t>Approve:</w:t>
      </w:r>
      <w:r>
        <w:rPr>
          <w:rFonts w:ascii="Arial" w:hAnsi="Arial" w:eastAsia="Arial" w:cs="Arial"/>
          <w:color w:val="000000"/>
        </w:rPr>
        <w:t xml:space="preserve"> </w:t>
      </w:r>
      <w:r>
        <w:rPr>
          <w:rFonts w:ascii="Arial" w:hAnsi="Arial" w:eastAsia="Arial" w:cs="Arial"/>
          <w:i/>
          <w:color w:val="000000"/>
        </w:rPr>
        <w:t>Delete any of these 3 that are not needed or change them as appropriate. For example, “</w:t>
      </w:r>
      <w:r>
        <w:rPr>
          <w:rFonts w:ascii="Arial" w:hAnsi="Arial" w:eastAsia="Arial" w:cs="Arial"/>
          <w:b/>
          <w:i/>
          <w:color w:val="000000"/>
        </w:rPr>
        <w:t>Approve:</w:t>
      </w:r>
      <w:r>
        <w:rPr>
          <w:rFonts w:ascii="Arial" w:hAnsi="Arial" w:eastAsia="Arial" w:cs="Arial"/>
          <w:i/>
          <w:color w:val="000000"/>
        </w:rPr>
        <w:t xml:space="preserve"> We recommend that the MB approve the dates of 15-19 April 2018.” You are encouraged to be clear here so that the meeting can run smoothly and any decisions can be accurately recorded.</w:t>
      </w:r>
    </w:p>
    <w:p xmlns:wp14="http://schemas.microsoft.com/office/word/2010/wordml" w:rsidR="009A726F" w:rsidRDefault="00B512C1" w14:paraId="0D84E34A" wp14:textId="77777777">
      <w:pPr>
        <w:pBdr>
          <w:top w:val="nil"/>
          <w:left w:val="nil"/>
          <w:bottom w:val="nil"/>
          <w:right w:val="nil"/>
          <w:between w:val="nil"/>
        </w:pBdr>
        <w:spacing w:before="120" w:after="240" w:line="240" w:lineRule="auto"/>
        <w:ind w:left="3" w:hanging="357"/>
        <w:rPr>
          <w:rFonts w:ascii="Arial" w:hAnsi="Arial" w:eastAsia="Arial" w:cs="Arial"/>
          <w:color w:val="000000"/>
        </w:rPr>
      </w:pPr>
      <w:r>
        <w:rPr>
          <w:rFonts w:ascii="Arial" w:hAnsi="Arial" w:eastAsia="Arial" w:cs="Arial"/>
          <w:b/>
          <w:color w:val="000000"/>
        </w:rPr>
        <w:t>Request:</w:t>
      </w:r>
      <w:r>
        <w:rPr>
          <w:rFonts w:ascii="Arial" w:hAnsi="Arial" w:eastAsia="Arial" w:cs="Arial"/>
          <w:color w:val="000000"/>
        </w:rPr>
        <w:t xml:space="preserve"> text</w:t>
      </w:r>
    </w:p>
    <w:p xmlns:wp14="http://schemas.microsoft.com/office/word/2010/wordml" w:rsidR="009A726F" w:rsidRDefault="00B512C1" w14:paraId="3736E43C" wp14:textId="77777777">
      <w:pPr>
        <w:pBdr>
          <w:top w:val="nil"/>
          <w:left w:val="nil"/>
          <w:bottom w:val="nil"/>
          <w:right w:val="nil"/>
          <w:between w:val="nil"/>
        </w:pBdr>
        <w:spacing w:before="120" w:after="240" w:line="240" w:lineRule="auto"/>
        <w:ind w:left="3" w:hanging="357"/>
        <w:rPr>
          <w:rFonts w:ascii="Arial" w:hAnsi="Arial" w:eastAsia="Arial" w:cs="Arial"/>
          <w:color w:val="000000"/>
        </w:rPr>
      </w:pPr>
      <w:r>
        <w:rPr>
          <w:rFonts w:ascii="Arial" w:hAnsi="Arial" w:eastAsia="Arial" w:cs="Arial"/>
          <w:b/>
          <w:color w:val="000000"/>
        </w:rPr>
        <w:t>Review:</w:t>
      </w:r>
      <w:r>
        <w:rPr>
          <w:rFonts w:ascii="Arial" w:hAnsi="Arial" w:eastAsia="Arial" w:cs="Arial"/>
          <w:color w:val="000000"/>
        </w:rPr>
        <w:t xml:space="preserve"> text</w:t>
      </w:r>
    </w:p>
    <w:p xmlns:wp14="http://schemas.microsoft.com/office/word/2010/wordml" w:rsidR="009A726F" w:rsidRDefault="009A726F" w14:paraId="6A05A809" wp14:textId="77777777">
      <w:pPr>
        <w:rPr>
          <w:rFonts w:ascii="Arial" w:hAnsi="Arial" w:eastAsia="Arial" w:cs="Arial"/>
        </w:rPr>
      </w:pPr>
    </w:p>
    <w:p xmlns:wp14="http://schemas.microsoft.com/office/word/2010/wordml" w:rsidR="009A726F" w:rsidRDefault="00B512C1" w14:paraId="6912DA7F" wp14:textId="77777777">
      <w:pPr>
        <w:rPr>
          <w:rFonts w:ascii="Arial" w:hAnsi="Arial" w:eastAsia="Arial" w:cs="Arial"/>
          <w:i/>
        </w:rPr>
      </w:pPr>
      <w:r>
        <w:rPr>
          <w:rFonts w:ascii="Arial" w:hAnsi="Arial" w:eastAsia="Arial" w:cs="Arial"/>
          <w:i/>
        </w:rPr>
        <w:t>Header: If the document is more than one page, double click on the header on the second or subsequent page in order to update &lt;Short description of the subject,&gt; from page 1.</w:t>
      </w:r>
    </w:p>
    <w:p xmlns:wp14="http://schemas.microsoft.com/office/word/2010/wordml" w:rsidR="009A726F" w:rsidRDefault="00B512C1" w14:paraId="254A1E5D" wp14:textId="77777777">
      <w:pPr>
        <w:rPr>
          <w:rFonts w:ascii="Arial" w:hAnsi="Arial" w:eastAsia="Arial" w:cs="Arial"/>
          <w:i/>
        </w:rPr>
      </w:pPr>
      <w:r>
        <w:rPr>
          <w:rFonts w:ascii="Arial" w:hAnsi="Arial" w:eastAsia="Arial" w:cs="Arial"/>
          <w:i/>
        </w:rPr>
        <w:t>Below write the name(s) of the author(s) and the date that the document is written in a style like 2017-04-16.</w:t>
      </w:r>
    </w:p>
    <w:p xmlns:wp14="http://schemas.microsoft.com/office/word/2010/wordml" w:rsidR="009A726F" w:rsidRDefault="00B512C1" w14:paraId="59150227" wp14:textId="77777777">
      <w:pPr>
        <w:rPr>
          <w:rFonts w:ascii="Arial" w:hAnsi="Arial" w:eastAsia="Arial" w:cs="Arial"/>
          <w:i/>
        </w:rPr>
      </w:pPr>
      <w:r>
        <w:rPr>
          <w:rFonts w:ascii="Arial" w:hAnsi="Arial" w:eastAsia="Arial" w:cs="Arial"/>
          <w:i/>
        </w:rPr>
        <w:t>Be sure to include the version number in the file name and give the file a name that is easily recognizable, e.g. “April 2018 date approval MB BN 20170416 v0.01”.</w:t>
      </w:r>
    </w:p>
    <w:p xmlns:wp14="http://schemas.microsoft.com/office/word/2010/wordml" w:rsidR="009A726F" w:rsidRDefault="00B512C1" w14:paraId="4B5076A8" wp14:textId="77777777">
      <w:pPr>
        <w:rPr>
          <w:rFonts w:ascii="Arial" w:hAnsi="Arial" w:eastAsia="Arial" w:cs="Arial"/>
          <w:b/>
          <w:i/>
        </w:rPr>
      </w:pPr>
      <w:r>
        <w:rPr>
          <w:rFonts w:ascii="Arial" w:hAnsi="Arial" w:eastAsia="Arial" w:cs="Arial"/>
          <w:b/>
          <w:i/>
        </w:rPr>
        <w:t>Remember to delete any of this italicized guidance.</w:t>
      </w:r>
    </w:p>
    <w:p xmlns:wp14="http://schemas.microsoft.com/office/word/2010/wordml" w:rsidR="009A726F" w:rsidRDefault="009A726F" w14:paraId="5A39BBE3" wp14:textId="77777777">
      <w:pPr>
        <w:rPr>
          <w:rFonts w:ascii="Arial" w:hAnsi="Arial" w:eastAsia="Arial" w:cs="Arial"/>
          <w:b/>
          <w:i/>
        </w:rPr>
      </w:pPr>
    </w:p>
    <w:p xmlns:wp14="http://schemas.microsoft.com/office/word/2010/wordml" w:rsidR="009A726F" w:rsidRDefault="009A726F" w14:paraId="41C8F396" wp14:textId="77777777"/>
    <w:tbl>
      <w:tblPr>
        <w:tblStyle w:val="a"/>
        <w:tblW w:w="96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212"/>
        <w:gridCol w:w="3213"/>
        <w:gridCol w:w="3213"/>
      </w:tblGrid>
      <w:tr xmlns:wp14="http://schemas.microsoft.com/office/word/2010/wordml" w:rsidR="009A726F" w14:paraId="6825894A" wp14:textId="77777777">
        <w:tc>
          <w:tcPr>
            <w:tcW w:w="3212" w:type="dxa"/>
            <w:shd w:val="clear" w:color="auto" w:fill="auto"/>
            <w:tcMar>
              <w:top w:w="100" w:type="dxa"/>
              <w:left w:w="100" w:type="dxa"/>
              <w:bottom w:w="100" w:type="dxa"/>
              <w:right w:w="100" w:type="dxa"/>
            </w:tcMar>
          </w:tcPr>
          <w:p w:rsidR="009A726F" w:rsidRDefault="00B512C1" w14:paraId="4A479C61" wp14:textId="77777777">
            <w:pPr>
              <w:widowControl w:val="0"/>
              <w:spacing w:after="0" w:line="240" w:lineRule="auto"/>
              <w:rPr>
                <w:b/>
              </w:rPr>
            </w:pPr>
            <w:r>
              <w:rPr>
                <w:b/>
              </w:rPr>
              <w:t>Approvals</w:t>
            </w:r>
          </w:p>
        </w:tc>
        <w:tc>
          <w:tcPr>
            <w:tcW w:w="3212" w:type="dxa"/>
            <w:shd w:val="clear" w:color="auto" w:fill="auto"/>
            <w:tcMar>
              <w:top w:w="100" w:type="dxa"/>
              <w:left w:w="100" w:type="dxa"/>
              <w:bottom w:w="100" w:type="dxa"/>
              <w:right w:w="100" w:type="dxa"/>
            </w:tcMar>
          </w:tcPr>
          <w:p w:rsidR="009A726F" w:rsidRDefault="00B512C1" w14:paraId="491072FA" wp14:textId="77777777">
            <w:pPr>
              <w:widowControl w:val="0"/>
              <w:spacing w:after="0" w:line="240" w:lineRule="auto"/>
              <w:rPr>
                <w:b/>
              </w:rPr>
            </w:pPr>
            <w:r>
              <w:rPr>
                <w:b/>
              </w:rPr>
              <w:t>Date</w:t>
            </w:r>
          </w:p>
        </w:tc>
        <w:tc>
          <w:tcPr>
            <w:tcW w:w="3212" w:type="dxa"/>
            <w:shd w:val="clear" w:color="auto" w:fill="auto"/>
            <w:tcMar>
              <w:top w:w="100" w:type="dxa"/>
              <w:left w:w="100" w:type="dxa"/>
              <w:bottom w:w="100" w:type="dxa"/>
              <w:right w:w="100" w:type="dxa"/>
            </w:tcMar>
          </w:tcPr>
          <w:p w:rsidR="009A726F" w:rsidRDefault="00B512C1" w14:paraId="0D909AED" wp14:textId="77777777">
            <w:pPr>
              <w:widowControl w:val="0"/>
              <w:spacing w:after="0" w:line="240" w:lineRule="auto"/>
              <w:rPr>
                <w:b/>
              </w:rPr>
            </w:pPr>
            <w:r>
              <w:rPr>
                <w:b/>
              </w:rPr>
              <w:t>Name</w:t>
            </w:r>
          </w:p>
        </w:tc>
      </w:tr>
      <w:tr xmlns:wp14="http://schemas.microsoft.com/office/word/2010/wordml" w:rsidR="009A726F" w14:paraId="4125C298" wp14:textId="77777777">
        <w:tc>
          <w:tcPr>
            <w:tcW w:w="3212" w:type="dxa"/>
            <w:shd w:val="clear" w:color="auto" w:fill="auto"/>
            <w:tcMar>
              <w:top w:w="100" w:type="dxa"/>
              <w:left w:w="100" w:type="dxa"/>
              <w:bottom w:w="100" w:type="dxa"/>
              <w:right w:w="100" w:type="dxa"/>
            </w:tcMar>
          </w:tcPr>
          <w:p w:rsidR="009A726F" w:rsidRDefault="00B512C1" w14:paraId="3DE43657" wp14:textId="77777777">
            <w:pPr>
              <w:widowControl w:val="0"/>
              <w:spacing w:after="0" w:line="240" w:lineRule="auto"/>
            </w:pPr>
            <w:r>
              <w:t>Chief Terminologist</w:t>
            </w:r>
          </w:p>
        </w:tc>
        <w:tc>
          <w:tcPr>
            <w:tcW w:w="3212" w:type="dxa"/>
            <w:shd w:val="clear" w:color="auto" w:fill="auto"/>
            <w:tcMar>
              <w:top w:w="100" w:type="dxa"/>
              <w:left w:w="100" w:type="dxa"/>
              <w:bottom w:w="100" w:type="dxa"/>
              <w:right w:w="100" w:type="dxa"/>
            </w:tcMar>
          </w:tcPr>
          <w:p w:rsidR="009A726F" w:rsidRDefault="009A726F" w14:paraId="72A3D3EC" wp14:textId="77777777">
            <w:pPr>
              <w:widowControl w:val="0"/>
              <w:spacing w:after="0" w:line="240" w:lineRule="auto"/>
            </w:pPr>
          </w:p>
        </w:tc>
        <w:tc>
          <w:tcPr>
            <w:tcW w:w="3212" w:type="dxa"/>
            <w:shd w:val="clear" w:color="auto" w:fill="auto"/>
            <w:tcMar>
              <w:top w:w="100" w:type="dxa"/>
              <w:left w:w="100" w:type="dxa"/>
              <w:bottom w:w="100" w:type="dxa"/>
              <w:right w:w="100" w:type="dxa"/>
            </w:tcMar>
          </w:tcPr>
          <w:p w:rsidR="009A726F" w:rsidRDefault="009A726F" w14:paraId="0D0B940D" wp14:textId="77777777">
            <w:pPr>
              <w:widowControl w:val="0"/>
              <w:spacing w:after="0" w:line="240" w:lineRule="auto"/>
            </w:pPr>
          </w:p>
        </w:tc>
      </w:tr>
      <w:tr xmlns:wp14="http://schemas.microsoft.com/office/word/2010/wordml" w:rsidR="009A726F" w14:paraId="3153984C" wp14:textId="77777777">
        <w:tc>
          <w:tcPr>
            <w:tcW w:w="3212" w:type="dxa"/>
            <w:shd w:val="clear" w:color="auto" w:fill="auto"/>
            <w:tcMar>
              <w:top w:w="100" w:type="dxa"/>
              <w:left w:w="100" w:type="dxa"/>
              <w:bottom w:w="100" w:type="dxa"/>
              <w:right w:w="100" w:type="dxa"/>
            </w:tcMar>
          </w:tcPr>
          <w:p w:rsidR="009A726F" w:rsidRDefault="00B512C1" w14:paraId="5DED6BB2" wp14:textId="77777777">
            <w:pPr>
              <w:widowControl w:val="0"/>
              <w:spacing w:after="0" w:line="240" w:lineRule="auto"/>
            </w:pPr>
            <w:r>
              <w:t>Director of Content and Mapping</w:t>
            </w:r>
          </w:p>
        </w:tc>
        <w:tc>
          <w:tcPr>
            <w:tcW w:w="3212" w:type="dxa"/>
            <w:shd w:val="clear" w:color="auto" w:fill="auto"/>
            <w:tcMar>
              <w:top w:w="100" w:type="dxa"/>
              <w:left w:w="100" w:type="dxa"/>
              <w:bottom w:w="100" w:type="dxa"/>
              <w:right w:w="100" w:type="dxa"/>
            </w:tcMar>
          </w:tcPr>
          <w:p w:rsidR="009A726F" w:rsidRDefault="009A726F" w14:paraId="0E27B00A" wp14:textId="77777777">
            <w:pPr>
              <w:widowControl w:val="0"/>
              <w:spacing w:after="0" w:line="240" w:lineRule="auto"/>
            </w:pPr>
          </w:p>
        </w:tc>
        <w:tc>
          <w:tcPr>
            <w:tcW w:w="3212" w:type="dxa"/>
            <w:shd w:val="clear" w:color="auto" w:fill="auto"/>
            <w:tcMar>
              <w:top w:w="100" w:type="dxa"/>
              <w:left w:w="100" w:type="dxa"/>
              <w:bottom w:w="100" w:type="dxa"/>
              <w:right w:w="100" w:type="dxa"/>
            </w:tcMar>
          </w:tcPr>
          <w:p w:rsidR="009A726F" w:rsidRDefault="009A726F" w14:paraId="60061E4C" wp14:textId="77777777">
            <w:pPr>
              <w:widowControl w:val="0"/>
              <w:spacing w:after="0" w:line="240" w:lineRule="auto"/>
            </w:pPr>
          </w:p>
          <w:p w:rsidR="009A726F" w:rsidRDefault="009A726F" w14:paraId="44EAFD9C" wp14:textId="77777777">
            <w:pPr>
              <w:widowControl w:val="0"/>
              <w:spacing w:after="0" w:line="240" w:lineRule="auto"/>
            </w:pPr>
          </w:p>
        </w:tc>
      </w:tr>
      <w:tr xmlns:wp14="http://schemas.microsoft.com/office/word/2010/wordml" w:rsidR="009A726F" w14:paraId="2CC9B6CA" wp14:textId="77777777">
        <w:tc>
          <w:tcPr>
            <w:tcW w:w="3212" w:type="dxa"/>
            <w:shd w:val="clear" w:color="auto" w:fill="auto"/>
            <w:tcMar>
              <w:top w:w="100" w:type="dxa"/>
              <w:left w:w="100" w:type="dxa"/>
              <w:bottom w:w="100" w:type="dxa"/>
              <w:right w:w="100" w:type="dxa"/>
            </w:tcMar>
          </w:tcPr>
          <w:p w:rsidR="009A726F" w:rsidRDefault="00B512C1" w14:paraId="064E2118" wp14:textId="77777777">
            <w:pPr>
              <w:widowControl w:val="0"/>
              <w:spacing w:after="0" w:line="240" w:lineRule="auto"/>
            </w:pPr>
            <w:r>
              <w:t>CSRM team</w:t>
            </w:r>
          </w:p>
        </w:tc>
        <w:tc>
          <w:tcPr>
            <w:tcW w:w="3212" w:type="dxa"/>
            <w:shd w:val="clear" w:color="auto" w:fill="auto"/>
            <w:tcMar>
              <w:top w:w="100" w:type="dxa"/>
              <w:left w:w="100" w:type="dxa"/>
              <w:bottom w:w="100" w:type="dxa"/>
              <w:right w:w="100" w:type="dxa"/>
            </w:tcMar>
          </w:tcPr>
          <w:p w:rsidR="009A726F" w:rsidRDefault="009A726F" w14:paraId="4B94D5A5" wp14:textId="77777777">
            <w:pPr>
              <w:widowControl w:val="0"/>
              <w:spacing w:after="0" w:line="240" w:lineRule="auto"/>
            </w:pPr>
          </w:p>
        </w:tc>
        <w:tc>
          <w:tcPr>
            <w:tcW w:w="3212" w:type="dxa"/>
            <w:shd w:val="clear" w:color="auto" w:fill="auto"/>
            <w:tcMar>
              <w:top w:w="100" w:type="dxa"/>
              <w:left w:w="100" w:type="dxa"/>
              <w:bottom w:w="100" w:type="dxa"/>
              <w:right w:w="100" w:type="dxa"/>
            </w:tcMar>
          </w:tcPr>
          <w:p w:rsidR="009A726F" w:rsidRDefault="009A726F" w14:paraId="3DEEC669" wp14:textId="77777777">
            <w:pPr>
              <w:widowControl w:val="0"/>
              <w:spacing w:after="0" w:line="240" w:lineRule="auto"/>
            </w:pPr>
          </w:p>
        </w:tc>
      </w:tr>
    </w:tbl>
    <w:p xmlns:wp14="http://schemas.microsoft.com/office/word/2010/wordml" w:rsidR="009A726F" w:rsidRDefault="009A726F" w14:paraId="3656B9AB" wp14:textId="77777777">
      <w:pPr>
        <w:rPr>
          <w:rFonts w:ascii="Arial" w:hAnsi="Arial" w:eastAsia="Arial" w:cs="Arial"/>
          <w:b/>
          <w:i/>
        </w:rPr>
      </w:pPr>
    </w:p>
    <w:p xmlns:wp14="http://schemas.microsoft.com/office/word/2010/wordml" w:rsidR="009A726F" w:rsidRDefault="009A726F" w14:paraId="45FB0818" wp14:textId="77777777">
      <w:pPr>
        <w:rPr>
          <w:rFonts w:ascii="Arial" w:hAnsi="Arial" w:eastAsia="Arial" w:cs="Arial"/>
        </w:rPr>
      </w:pPr>
    </w:p>
    <w:p xmlns:wp14="http://schemas.microsoft.com/office/word/2010/wordml" w:rsidR="009A726F" w:rsidRDefault="00B512C1" w14:paraId="049F31CB" wp14:textId="77777777">
      <w:pPr>
        <w:spacing w:after="0"/>
        <w:rPr>
          <w:rFonts w:ascii="Arial" w:hAnsi="Arial" w:eastAsia="Arial" w:cs="Arial"/>
        </w:rPr>
      </w:pPr>
      <w:r>
        <w:pict w14:anchorId="4BF1D821">
          <v:rect id="_x0000_i1025" style="width:0;height:1.5pt" o:hr="t" o:hrstd="t" o:hralign="center" fillcolor="#a0a0a0" stroked="f"/>
        </w:pict>
      </w:r>
    </w:p>
    <w:p xmlns:wp14="http://schemas.microsoft.com/office/word/2010/wordml" w:rsidR="009A726F" w:rsidRDefault="00B512C1" w14:paraId="675B91A4" wp14:textId="77777777">
      <w:pPr>
        <w:jc w:val="right"/>
        <w:rPr>
          <w:rFonts w:ascii="Arial" w:hAnsi="Arial" w:eastAsia="Arial" w:cs="Arial"/>
          <w:i/>
        </w:rPr>
      </w:pPr>
      <w:r>
        <w:rPr>
          <w:rFonts w:ascii="Arial" w:hAnsi="Arial" w:eastAsia="Arial" w:cs="Arial"/>
          <w:i/>
        </w:rPr>
        <w:t>Author’s name, Year-Mo-Da</w:t>
      </w:r>
    </w:p>
    <w:p xmlns:wp14="http://schemas.microsoft.com/office/word/2010/wordml" w:rsidR="009A726F" w:rsidRDefault="009A726F" w14:paraId="53128261" wp14:textId="77777777">
      <w:pPr>
        <w:jc w:val="right"/>
        <w:rPr>
          <w:rFonts w:ascii="Arial" w:hAnsi="Arial" w:eastAsia="Arial" w:cs="Arial"/>
          <w:i/>
        </w:rPr>
      </w:pPr>
    </w:p>
    <w:p xmlns:wp14="http://schemas.microsoft.com/office/word/2010/wordml" w:rsidR="009A726F" w:rsidRDefault="009A726F" w14:paraId="62486C05" wp14:textId="77777777">
      <w:pPr>
        <w:jc w:val="right"/>
        <w:rPr>
          <w:rFonts w:ascii="Arial" w:hAnsi="Arial" w:eastAsia="Arial" w:cs="Arial"/>
          <w:i/>
        </w:rPr>
      </w:pPr>
    </w:p>
    <w:p xmlns:wp14="http://schemas.microsoft.com/office/word/2010/wordml" w:rsidR="009A726F" w:rsidRDefault="009A726F" w14:paraId="4101652C" wp14:textId="77777777">
      <w:pPr>
        <w:jc w:val="right"/>
        <w:rPr>
          <w:rFonts w:ascii="Arial" w:hAnsi="Arial" w:eastAsia="Arial" w:cs="Arial"/>
          <w:i/>
        </w:rPr>
      </w:pPr>
    </w:p>
    <w:p xmlns:wp14="http://schemas.microsoft.com/office/word/2010/wordml" w:rsidR="009A726F" w:rsidRDefault="009A726F" w14:paraId="4B99056E" wp14:textId="77777777">
      <w:pPr>
        <w:rPr>
          <w:rFonts w:ascii="Arial" w:hAnsi="Arial" w:eastAsia="Arial" w:cs="Arial"/>
          <w:i/>
        </w:rPr>
      </w:pPr>
    </w:p>
    <w:sectPr w:rsidR="009A726F">
      <w:headerReference w:type="default" r:id="rId7"/>
      <w:footerReference w:type="default" r:id="rId8"/>
      <w:headerReference w:type="first" r:id="rId9"/>
      <w:footerReference w:type="first" r:id="rId10"/>
      <w:pgSz w:w="11906" w:h="16838" w:orient="portrait"/>
      <w:pgMar w:top="1667" w:right="1134" w:bottom="1701" w:left="1134"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B512C1" w:rsidRDefault="00B512C1" w14:paraId="3461D779" wp14:textId="77777777">
      <w:pPr>
        <w:spacing w:after="0" w:line="240" w:lineRule="auto"/>
      </w:pPr>
      <w:r>
        <w:separator/>
      </w:r>
    </w:p>
  </w:endnote>
  <w:endnote w:type="continuationSeparator" w:id="0">
    <w:p xmlns:wp14="http://schemas.microsoft.com/office/word/2010/wordml" w:rsidR="00B512C1" w:rsidRDefault="00B512C1" w14:paraId="3CF2D8B6"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Bold">
    <w:panose1 w:val="020B0703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9A726F" w:rsidRDefault="00B512C1" w14:paraId="00FDC5BB" wp14:textId="77777777">
    <w:pPr>
      <w:pBdr>
        <w:top w:val="nil"/>
        <w:left w:val="nil"/>
        <w:bottom w:val="nil"/>
        <w:right w:val="nil"/>
        <w:between w:val="nil"/>
      </w:pBdr>
      <w:tabs>
        <w:tab w:val="center" w:pos="4819"/>
        <w:tab w:val="right" w:pos="9638"/>
      </w:tabs>
      <w:spacing w:after="708" w:line="240" w:lineRule="auto"/>
      <w:rPr>
        <w:rFonts w:ascii="Arial" w:hAnsi="Arial" w:eastAsia="Arial" w:cs="Arial"/>
        <w:color w:val="000000"/>
      </w:rPr>
    </w:pPr>
    <w:r>
      <w:rPr>
        <w:rFonts w:ascii="Arial" w:hAnsi="Arial" w:eastAsia="Arial" w:cs="Arial"/>
        <w:color w:val="000000"/>
      </w:rPr>
      <w:tab/>
    </w:r>
    <w:r>
      <w:rPr>
        <w:rFonts w:ascii="Arial" w:hAnsi="Arial" w:eastAsia="Arial" w:cs="Arial"/>
        <w:color w:val="000000"/>
      </w:rPr>
      <w:tab/>
    </w:r>
    <w:r>
      <w:rPr>
        <w:rFonts w:ascii="Arial" w:hAnsi="Arial" w:eastAsia="Arial" w:cs="Arial"/>
        <w:color w:val="000000"/>
      </w:rPr>
      <w:t xml:space="preserve">Page </w:t>
    </w:r>
    <w:r>
      <w:rPr>
        <w:rFonts w:ascii="Arial" w:hAnsi="Arial" w:eastAsia="Arial" w:cs="Arial"/>
        <w:color w:val="000000"/>
      </w:rPr>
      <w:fldChar w:fldCharType="begin"/>
    </w:r>
    <w:r>
      <w:rPr>
        <w:rFonts w:ascii="Arial" w:hAnsi="Arial" w:eastAsia="Arial" w:cs="Arial"/>
        <w:color w:val="000000"/>
      </w:rPr>
      <w:instrText>PAGE</w:instrText>
    </w:r>
    <w:r>
      <w:rPr>
        <w:rFonts w:ascii="Arial" w:hAnsi="Arial" w:eastAsia="Arial" w:cs="Arial"/>
        <w:color w:val="000000"/>
      </w:rPr>
      <w:fldChar w:fldCharType="separate"/>
    </w:r>
    <w:r>
      <w:rPr>
        <w:rFonts w:ascii="Arial" w:hAnsi="Arial" w:eastAsia="Arial" w:cs="Arial"/>
        <w:color w:val="000000"/>
      </w:rPr>
      <w:fldChar w:fldCharType="end"/>
    </w:r>
    <w:r>
      <w:rPr>
        <w:rFonts w:ascii="Arial" w:hAnsi="Arial" w:eastAsia="Arial" w:cs="Arial"/>
        <w:color w:val="000000"/>
      </w:rPr>
      <w:t xml:space="preserve"> of </w:t>
    </w:r>
    <w:r>
      <w:rPr>
        <w:rFonts w:ascii="Arial" w:hAnsi="Arial" w:eastAsia="Arial" w:cs="Arial"/>
        <w:color w:val="000000"/>
      </w:rPr>
      <w:fldChar w:fldCharType="begin"/>
    </w:r>
    <w:r>
      <w:rPr>
        <w:rFonts w:ascii="Arial" w:hAnsi="Arial" w:eastAsia="Arial" w:cs="Arial"/>
        <w:color w:val="000000"/>
      </w:rPr>
      <w:instrText>NUMPAGES</w:instrText>
    </w:r>
    <w:r>
      <w:rPr>
        <w:rFonts w:ascii="Arial" w:hAnsi="Arial" w:eastAsia="Arial" w:cs="Arial"/>
        <w:color w:val="000000"/>
      </w:rPr>
      <w:fldChar w:fldCharType="separate"/>
    </w:r>
    <w:r>
      <w:rPr>
        <w:rFonts w:ascii="Arial" w:hAnsi="Arial" w:eastAsia="Arial" w:cs="Arial"/>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9A726F" w:rsidRDefault="00B512C1" w14:paraId="5D45FCE7" wp14:textId="77777777">
    <w:pPr>
      <w:pBdr>
        <w:top w:val="nil"/>
        <w:left w:val="nil"/>
        <w:bottom w:val="nil"/>
        <w:right w:val="nil"/>
        <w:between w:val="nil"/>
      </w:pBdr>
      <w:tabs>
        <w:tab w:val="center" w:pos="4819"/>
        <w:tab w:val="right" w:pos="9638"/>
      </w:tabs>
      <w:spacing w:after="708" w:line="240" w:lineRule="auto"/>
      <w:rPr>
        <w:color w:val="000000"/>
      </w:rPr>
    </w:pPr>
    <w:r>
      <w:rPr>
        <w:color w:val="000000"/>
      </w:rPr>
      <w:tab/>
    </w:r>
    <w:r>
      <w:rPr>
        <w:color w:val="000000"/>
      </w:rPr>
      <w:tab/>
    </w:r>
    <w:r>
      <w:rPr>
        <w:color w:val="000000"/>
      </w:rPr>
      <w:t xml:space="preserve">Page </w:t>
    </w:r>
    <w:r>
      <w:rPr>
        <w:color w:val="000000"/>
      </w:rPr>
      <w:fldChar w:fldCharType="begin"/>
    </w:r>
    <w:r>
      <w:rPr>
        <w:color w:val="000000"/>
      </w:rPr>
      <w:instrText>PAGE</w:instrText>
    </w:r>
    <w:r>
      <w:rPr>
        <w:color w:val="000000"/>
      </w:rPr>
      <w:fldChar w:fldCharType="separate"/>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B512C1" w:rsidRDefault="00B512C1" w14:paraId="0FB78278" wp14:textId="77777777">
      <w:pPr>
        <w:spacing w:after="0" w:line="240" w:lineRule="auto"/>
      </w:pPr>
      <w:r>
        <w:separator/>
      </w:r>
    </w:p>
  </w:footnote>
  <w:footnote w:type="continuationSeparator" w:id="0">
    <w:p xmlns:wp14="http://schemas.microsoft.com/office/word/2010/wordml" w:rsidR="00B512C1" w:rsidRDefault="00B512C1" w14:paraId="1FC39945"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xmlns:wp14="http://schemas.microsoft.com/office/word/2010/wordml" w:rsidR="009A726F" w:rsidRDefault="00B512C1" w14:paraId="09EEDCE6" wp14:textId="77777777">
    <w:pPr>
      <w:pBdr>
        <w:top w:val="nil"/>
        <w:left w:val="nil"/>
        <w:bottom w:val="nil"/>
        <w:right w:val="nil"/>
        <w:between w:val="nil"/>
      </w:pBdr>
      <w:tabs>
        <w:tab w:val="center" w:pos="4819"/>
        <w:tab w:val="right" w:pos="9638"/>
      </w:tabs>
      <w:spacing w:before="283" w:after="0" w:line="240" w:lineRule="auto"/>
      <w:ind w:right="130"/>
      <w:rPr>
        <w:rFonts w:ascii="Arial" w:hAnsi="Arial" w:eastAsia="Arial" w:cs="Arial"/>
        <w:color w:val="000000"/>
        <w:sz w:val="20"/>
        <w:szCs w:val="20"/>
      </w:rPr>
    </w:pPr>
    <w:r>
      <w:rPr>
        <w:rFonts w:ascii="Arial" w:hAnsi="Arial" w:eastAsia="Arial" w:cs="Arial"/>
        <w:color w:val="000000"/>
        <w:sz w:val="20"/>
        <w:szCs w:val="20"/>
      </w:rPr>
      <w:t xml:space="preserve">&lt;Short description of the subject&gt; </w:t>
    </w:r>
    <w:r>
      <w:rPr>
        <w:noProof/>
      </w:rPr>
      <w:drawing>
        <wp:anchor xmlns:wp14="http://schemas.microsoft.com/office/word/2010/wordprocessingDrawing" distT="0" distB="0" distL="114300" distR="114300" simplePos="0" relativeHeight="251658240" behindDoc="0" locked="0" layoutInCell="1" hidden="0" allowOverlap="1" wp14:anchorId="5FB5F92A" wp14:editId="7777777">
          <wp:simplePos x="0" y="0"/>
          <wp:positionH relativeFrom="column">
            <wp:posOffset>5705475</wp:posOffset>
          </wp:positionH>
          <wp:positionV relativeFrom="paragraph">
            <wp:posOffset>-19049</wp:posOffset>
          </wp:positionV>
          <wp:extent cx="559435" cy="559435"/>
          <wp:effectExtent l="0" t="0" r="0" b="0"/>
          <wp:wrapSquare wrapText="bothSides" distT="0" distB="0" distL="114300" distR="114300"/>
          <wp:docPr id="1" name="image1.png" descr="Macintosh HD:Users:juliet:Google Drive:2016:Communications:Logos:SNOMED_guidelines_brandmarks:BRAND MARKS -Snomed International:SNOMED_brand_master logos:snomed-brand-RGB-small.png"/>
          <wp:cNvGraphicFramePr/>
          <a:graphic xmlns:a="http://schemas.openxmlformats.org/drawingml/2006/main">
            <a:graphicData uri="http://schemas.openxmlformats.org/drawingml/2006/picture">
              <pic:pic xmlns:pic="http://schemas.openxmlformats.org/drawingml/2006/picture">
                <pic:nvPicPr>
                  <pic:cNvPr id="0" name="image1.png" descr="Macintosh HD:Users:juliet:Google Drive:2016:Communications:Logos:SNOMED_guidelines_brandmarks:BRAND MARKS -Snomed International:SNOMED_brand_master logos:snomed-brand-RGB-small.png"/>
                  <pic:cNvPicPr preferRelativeResize="0"/>
                </pic:nvPicPr>
                <pic:blipFill>
                  <a:blip r:embed="rId1"/>
                  <a:srcRect/>
                  <a:stretch>
                    <a:fillRect/>
                  </a:stretch>
                </pic:blipFill>
                <pic:spPr>
                  <a:xfrm>
                    <a:off x="0" y="0"/>
                    <a:ext cx="559435" cy="559435"/>
                  </a:xfrm>
                  <a:prstGeom prst="rect">
                    <a:avLst/>
                  </a:prstGeom>
                  <a:ln/>
                </pic:spPr>
              </pic:pic>
            </a:graphicData>
          </a:graphic>
        </wp:anchor>
      </w:drawing>
    </w:r>
  </w:p>
  <w:p xmlns:wp14="http://schemas.microsoft.com/office/word/2010/wordml" w:rsidR="009A726F" w:rsidRDefault="009A726F" w14:paraId="1299C43A" wp14:textId="77777777">
    <w:pPr>
      <w:pBdr>
        <w:top w:val="nil"/>
        <w:left w:val="nil"/>
        <w:bottom w:val="nil"/>
        <w:right w:val="nil"/>
        <w:between w:val="nil"/>
      </w:pBdr>
      <w:tabs>
        <w:tab w:val="center" w:pos="4819"/>
        <w:tab w:val="right" w:pos="9638"/>
      </w:tabs>
      <w:spacing w:after="0" w:line="240" w:lineRule="auto"/>
      <w:ind w:right="130"/>
      <w:jc w:val="right"/>
      <w:rPr>
        <w:color w:val="000000"/>
      </w:rPr>
    </w:pPr>
  </w:p>
  <w:p xmlns:wp14="http://schemas.microsoft.com/office/word/2010/wordml" w:rsidR="009A726F" w:rsidRDefault="009A726F" w14:paraId="4DDBEF00" wp14:textId="77777777">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xmlns:wp14="http://schemas.microsoft.com/office/word/2010/wordml" w:rsidR="009A726F" w:rsidRDefault="00B512C1" w14:paraId="0B62F7A1" wp14:textId="77777777">
    <w:pPr>
      <w:pBdr>
        <w:top w:val="nil"/>
        <w:left w:val="nil"/>
        <w:bottom w:val="nil"/>
        <w:right w:val="nil"/>
        <w:between w:val="nil"/>
      </w:pBdr>
      <w:tabs>
        <w:tab w:val="center" w:pos="4819"/>
        <w:tab w:val="right" w:pos="9638"/>
      </w:tabs>
      <w:spacing w:before="283" w:after="0" w:line="240" w:lineRule="auto"/>
      <w:jc w:val="right"/>
      <w:rPr>
        <w:color w:val="000000"/>
      </w:rPr>
    </w:pPr>
    <w:r>
      <w:rPr>
        <w:noProof/>
      </w:rPr>
      <w:drawing>
        <wp:anchor xmlns:wp14="http://schemas.microsoft.com/office/word/2010/wordprocessingDrawing" distT="0" distB="0" distL="0" distR="0" simplePos="0" relativeHeight="251659264" behindDoc="0" locked="0" layoutInCell="1" hidden="0" allowOverlap="1" wp14:anchorId="59528FA8" wp14:editId="7777777">
          <wp:simplePos x="0" y="0"/>
          <wp:positionH relativeFrom="column">
            <wp:posOffset>5305425</wp:posOffset>
          </wp:positionH>
          <wp:positionV relativeFrom="paragraph">
            <wp:posOffset>295275</wp:posOffset>
          </wp:positionV>
          <wp:extent cx="1188085" cy="1188085"/>
          <wp:effectExtent l="0" t="0" r="0" b="0"/>
          <wp:wrapSquare wrapText="bothSides" distT="0" distB="0" distL="0" distR="0"/>
          <wp:docPr id="2" name="image1.png" descr="Macintosh HD:Users:juliet:Google Drive:2016:Communications:Logos:SNOMED_guidelines_brandmarks:BRAND MARKS -Snomed International:SNOMED_brand_master logos:snomed-brand-RGB-small.png"/>
          <wp:cNvGraphicFramePr/>
          <a:graphic xmlns:a="http://schemas.openxmlformats.org/drawingml/2006/main">
            <a:graphicData uri="http://schemas.openxmlformats.org/drawingml/2006/picture">
              <pic:pic xmlns:pic="http://schemas.openxmlformats.org/drawingml/2006/picture">
                <pic:nvPicPr>
                  <pic:cNvPr id="0" name="image1.png" descr="Macintosh HD:Users:juliet:Google Drive:2016:Communications:Logos:SNOMED_guidelines_brandmarks:BRAND MARKS -Snomed International:SNOMED_brand_master logos:snomed-brand-RGB-small.png"/>
                  <pic:cNvPicPr preferRelativeResize="0"/>
                </pic:nvPicPr>
                <pic:blipFill>
                  <a:blip r:embed="rId1"/>
                  <a:srcRect/>
                  <a:stretch>
                    <a:fillRect/>
                  </a:stretch>
                </pic:blipFill>
                <pic:spPr>
                  <a:xfrm>
                    <a:off x="0" y="0"/>
                    <a:ext cx="1188085" cy="1188085"/>
                  </a:xfrm>
                  <a:prstGeom prst="rect">
                    <a:avLst/>
                  </a:prstGeom>
                  <a:ln/>
                </pic:spPr>
              </pic:pic>
            </a:graphicData>
          </a:graphic>
        </wp:anchor>
      </w:drawing>
    </w:r>
  </w:p>
  <w:p xmlns:wp14="http://schemas.microsoft.com/office/word/2010/wordml" w:rsidR="009A726F" w:rsidRDefault="009A726F" w14:paraId="0562CB0E"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34CE0A41"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62EBF3C5"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6D98A12B"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2946DB82"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5997CC1D" wp14:textId="77777777">
    <w:pPr>
      <w:pBdr>
        <w:top w:val="nil"/>
        <w:left w:val="nil"/>
        <w:bottom w:val="nil"/>
        <w:right w:val="nil"/>
        <w:between w:val="nil"/>
      </w:pBdr>
      <w:tabs>
        <w:tab w:val="center" w:pos="4819"/>
        <w:tab w:val="right" w:pos="9638"/>
      </w:tabs>
      <w:spacing w:after="0" w:line="240" w:lineRule="auto"/>
      <w:jc w:val="right"/>
      <w:rPr>
        <w:color w:val="000000"/>
      </w:rPr>
    </w:pPr>
  </w:p>
  <w:p xmlns:wp14="http://schemas.microsoft.com/office/word/2010/wordml" w:rsidR="009A726F" w:rsidRDefault="009A726F" w14:paraId="110FFD37" wp14:textId="77777777">
    <w:pPr>
      <w:pBdr>
        <w:top w:val="nil"/>
        <w:left w:val="nil"/>
        <w:bottom w:val="nil"/>
        <w:right w:val="nil"/>
        <w:between w:val="nil"/>
      </w:pBdr>
      <w:tabs>
        <w:tab w:val="center" w:pos="4819"/>
        <w:tab w:val="right" w:pos="9638"/>
      </w:tabs>
      <w:spacing w:after="0" w:line="240" w:lineRule="auto"/>
      <w:jc w:val="right"/>
      <w:rPr>
        <w:color w:val="000000"/>
      </w:rPr>
    </w:pPr>
  </w:p>
</w:hdr>
</file>

<file path=word/numbering.xml><?xml version="1.0" encoding="utf-8"?>
<w:numbering xmlns:w="http://schemas.openxmlformats.org/wordprocessingml/2006/main">
  <w:abstractNum xmlns:w="http://schemas.openxmlformats.org/wordprocessingml/2006/main" w:abstractNumId="5">
    <w:nsid w:val="557a439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774b86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14be3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f46ed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c923e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Wingdings" w:hAnsi="Wingdings"/>
      </w:rPr>
    </w:lvl>
    <w:lvl xmlns:w="http://schemas.openxmlformats.org/wordprocessingml/2006/main" w:ilvl="4">
      <w:start w:val="1"/>
      <w:numFmt w:val="bullet"/>
      <w:lvlText w:val=""/>
      <w:lvlJc w:val="left"/>
      <w:pPr>
        <w:ind w:left="3600" w:hanging="360"/>
      </w:pPr>
      <w:rPr>
        <w:rFonts w:hint="default" w:ascii="Wingdings" w:hAnsi="Wingdings"/>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Wingdings" w:hAnsi="Wingdings"/>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displayBackgroundShape/>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26F"/>
    <w:rsid w:val="003B1051"/>
    <w:rsid w:val="009A726F"/>
    <w:rsid w:val="00B512C1"/>
    <w:rsid w:val="012D27DB"/>
    <w:rsid w:val="03056D28"/>
    <w:rsid w:val="035BE4E1"/>
    <w:rsid w:val="088D48A0"/>
    <w:rsid w:val="0899ECD4"/>
    <w:rsid w:val="0A043143"/>
    <w:rsid w:val="0C1F3A99"/>
    <w:rsid w:val="0E723B84"/>
    <w:rsid w:val="0EBB284A"/>
    <w:rsid w:val="1C82CFD3"/>
    <w:rsid w:val="1C8AF163"/>
    <w:rsid w:val="1FF5796F"/>
    <w:rsid w:val="205AF8F7"/>
    <w:rsid w:val="21374DD0"/>
    <w:rsid w:val="247B6BA5"/>
    <w:rsid w:val="28727F6E"/>
    <w:rsid w:val="2B672FE4"/>
    <w:rsid w:val="2DE420DF"/>
    <w:rsid w:val="2F6258DB"/>
    <w:rsid w:val="2FE6485D"/>
    <w:rsid w:val="30966EFB"/>
    <w:rsid w:val="349221AE"/>
    <w:rsid w:val="35FC5A55"/>
    <w:rsid w:val="409155DD"/>
    <w:rsid w:val="433AB549"/>
    <w:rsid w:val="441A9EE1"/>
    <w:rsid w:val="4C1D9D88"/>
    <w:rsid w:val="4C46CF20"/>
    <w:rsid w:val="4D7B91D9"/>
    <w:rsid w:val="50222B4C"/>
    <w:rsid w:val="58CABF83"/>
    <w:rsid w:val="5A56E449"/>
    <w:rsid w:val="5F9CC35F"/>
    <w:rsid w:val="61671639"/>
    <w:rsid w:val="68B69B6A"/>
    <w:rsid w:val="6E08B294"/>
    <w:rsid w:val="709B38A8"/>
    <w:rsid w:val="72B1F79F"/>
    <w:rsid w:val="730C6F66"/>
    <w:rsid w:val="77F2FA77"/>
    <w:rsid w:val="7C0AF295"/>
    <w:rsid w:val="7CCCEE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CC7D92"/>
  <w15:docId w15:val="{9FEE8EC6-AA8D-4A3D-84BE-7DE0CA09B7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rebuchet MS" w:hAnsi="Trebuchet MS" w:eastAsia="Trebuchet MS" w:cs="Trebuchet MS"/>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600" w:after="360"/>
      <w:outlineLvl w:val="0"/>
    </w:pPr>
    <w:rPr>
      <w:color w:val="366091"/>
      <w:sz w:val="28"/>
      <w:szCs w:val="28"/>
    </w:rPr>
  </w:style>
  <w:style w:type="paragraph" w:styleId="Heading2">
    <w:name w:val="heading 2"/>
    <w:basedOn w:val="Normal"/>
    <w:next w:val="Normal"/>
    <w:uiPriority w:val="9"/>
    <w:semiHidden/>
    <w:unhideWhenUsed/>
    <w:qFormat/>
    <w:pPr>
      <w:pBdr>
        <w:top w:val="nil"/>
        <w:left w:val="nil"/>
        <w:bottom w:val="nil"/>
        <w:right w:val="nil"/>
        <w:between w:val="nil"/>
      </w:pBdr>
      <w:outlineLvl w:val="1"/>
    </w:pPr>
    <w:rPr>
      <w:b/>
      <w:color w:val="000000"/>
      <w:sz w:val="24"/>
      <w:szCs w:val="24"/>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outlineLvl w:val="2"/>
    </w:pPr>
    <w:rPr>
      <w:rFonts w:ascii="Arial" w:hAnsi="Arial" w:eastAsia="Arial" w:cs="Arial"/>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pBdr>
        <w:top w:val="nil"/>
        <w:left w:val="nil"/>
        <w:bottom w:val="single" w:color="4F81BD" w:sz="8" w:space="4"/>
        <w:right w:val="nil"/>
        <w:between w:val="nil"/>
      </w:pBdr>
      <w:spacing w:after="300" w:line="240" w:lineRule="auto"/>
      <w:jc w:val="center"/>
    </w:pPr>
    <w:rPr>
      <w:rFonts w:ascii="Trebuchet MS Bold" w:hAnsi="Trebuchet MS Bold" w:eastAsia="Trebuchet MS Bold" w:cs="Trebuchet MS Bold"/>
      <w:color w:val="17365D"/>
      <w:sz w:val="28"/>
      <w:szCs w:val="28"/>
    </w:rPr>
  </w:style>
  <w:style w:type="paragraph" w:styleId="Subtitle">
    <w:name w:val="Subtitle"/>
    <w:basedOn w:val="Normal"/>
    <w:next w:val="Normal"/>
    <w:uiPriority w:val="11"/>
    <w:qFormat/>
    <w:pPr>
      <w:pBdr>
        <w:top w:val="nil"/>
        <w:left w:val="nil"/>
        <w:bottom w:val="nil"/>
        <w:right w:val="nil"/>
        <w:between w:val="nil"/>
      </w:pBdr>
      <w:jc w:val="right"/>
    </w:pPr>
    <w:rPr>
      <w:rFonts w:ascii="Arial" w:hAnsi="Arial" w:eastAsia="Arial" w:cs="Arial"/>
      <w:i/>
      <w:color w:val="4F81BD"/>
      <w:sz w:val="20"/>
      <w:szCs w:val="20"/>
    </w:rPr>
  </w:style>
  <w:style w:type="table" w:styleId="a" w:customStyle="1">
    <w:basedOn w:val="TableNormal"/>
    <w:tblPr>
      <w:tblStyleRowBandSize w:val="1"/>
      <w:tblStyleColBandSize w:val="1"/>
      <w:tblCellMar>
        <w:top w:w="100" w:type="dxa"/>
        <w:left w:w="100" w:type="dxa"/>
        <w:bottom w:w="100" w:type="dxa"/>
        <w:right w:w="100"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2.xml" Id="rId9" /><Relationship Type="http://schemas.openxmlformats.org/officeDocument/2006/relationships/numbering" Target="numbering.xml" Id="R4e2d330091ec44d8" /><Relationship Type="http://schemas.openxmlformats.org/officeDocument/2006/relationships/hyperlink" Target="https://confluence.ihtsdotools.org/display/CP/2022-08-10+-+Clinical+Leads+meeting" TargetMode="External" Id="R4502258897774255" /><Relationship Type="http://schemas.openxmlformats.org/officeDocument/2006/relationships/image" Target="/media/image4.png" Id="Ra0b9df8f81984486" /><Relationship Type="http://schemas.openxmlformats.org/officeDocument/2006/relationships/image" Target="/media/image6.png" Id="Rb64cebaad0034837" /><Relationship Type="http://schemas.openxmlformats.org/officeDocument/2006/relationships/image" Target="/media/image5.png" Id="Rb36b203830944510" /><Relationship Type="http://schemas.openxmlformats.org/officeDocument/2006/relationships/hyperlink" Target="http://snomed.info/id/363713009" TargetMode="External" Id="Rbe881bcfbe42419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Scott Campbell</lastModifiedBy>
  <revision>43</revision>
  <dcterms:created xsi:type="dcterms:W3CDTF">2024-07-29T15:52:00.0000000Z</dcterms:created>
  <dcterms:modified xsi:type="dcterms:W3CDTF">2024-08-12T16:15:36.7649045Z</dcterms:modified>
</coreProperties>
</file>